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1E2" w:rsidRDefault="00B91E93" w:rsidP="00B91E93">
      <w:pPr>
        <w:jc w:val="both"/>
        <w:rPr>
          <w:b/>
          <w:sz w:val="28"/>
          <w:szCs w:val="28"/>
        </w:rPr>
      </w:pPr>
      <w:bookmarkStart w:id="0" w:name="_GoBack"/>
      <w:bookmarkEnd w:id="0"/>
      <w:r w:rsidRPr="003341ED">
        <w:rPr>
          <w:b/>
          <w:sz w:val="28"/>
          <w:szCs w:val="28"/>
        </w:rPr>
        <w:t xml:space="preserve">ACUERDO MEDIANTE EL CUAL SE </w:t>
      </w:r>
      <w:r w:rsidR="008C3308">
        <w:rPr>
          <w:b/>
          <w:sz w:val="28"/>
          <w:szCs w:val="28"/>
        </w:rPr>
        <w:t>APRUEBA EL REAJUSTE</w:t>
      </w:r>
      <w:r w:rsidR="000740B8">
        <w:rPr>
          <w:b/>
          <w:sz w:val="28"/>
          <w:szCs w:val="28"/>
        </w:rPr>
        <w:t xml:space="preserve"> AL</w:t>
      </w:r>
      <w:r w:rsidR="002E1DD3">
        <w:rPr>
          <w:b/>
          <w:sz w:val="28"/>
          <w:szCs w:val="28"/>
        </w:rPr>
        <w:t xml:space="preserve"> PRESUPUESTO DEL INSTITUTO CHIHUAHUENSE PARA LA TRANSPARENCIA Y ACCESO A LA INFORMACIÓN PÚBLICA</w:t>
      </w:r>
      <w:r w:rsidR="00D059DA">
        <w:rPr>
          <w:b/>
          <w:sz w:val="28"/>
          <w:szCs w:val="28"/>
        </w:rPr>
        <w:t xml:space="preserve"> PARA EL EJERCICIO FISCAL 2022</w:t>
      </w:r>
      <w:r w:rsidRPr="003341ED">
        <w:rPr>
          <w:b/>
          <w:sz w:val="28"/>
          <w:szCs w:val="28"/>
        </w:rPr>
        <w:t>, CONFORME A LAS SIGUIENTES</w:t>
      </w:r>
      <w:r w:rsidR="00D561E2">
        <w:rPr>
          <w:b/>
          <w:sz w:val="28"/>
          <w:szCs w:val="28"/>
        </w:rPr>
        <w:t>:</w:t>
      </w:r>
    </w:p>
    <w:p w:rsidR="00B91E93" w:rsidRPr="0026477D" w:rsidRDefault="00B91E93" w:rsidP="00B91E93">
      <w:pPr>
        <w:jc w:val="center"/>
        <w:rPr>
          <w:b/>
          <w:sz w:val="28"/>
          <w:szCs w:val="28"/>
        </w:rPr>
      </w:pPr>
      <w:r w:rsidRPr="003341ED">
        <w:rPr>
          <w:b/>
          <w:sz w:val="28"/>
          <w:szCs w:val="28"/>
        </w:rPr>
        <w:t>CONSIDERACIONES</w:t>
      </w:r>
    </w:p>
    <w:p w:rsidR="00B93A5C" w:rsidRDefault="00B91E93" w:rsidP="00B93A5C">
      <w:pPr>
        <w:jc w:val="both"/>
        <w:rPr>
          <w:rFonts w:cs="Arial"/>
          <w:sz w:val="28"/>
          <w:szCs w:val="28"/>
        </w:rPr>
      </w:pPr>
      <w:r w:rsidRPr="0026477D">
        <w:rPr>
          <w:b/>
          <w:sz w:val="28"/>
          <w:szCs w:val="28"/>
        </w:rPr>
        <w:t>I.-</w:t>
      </w:r>
      <w:r w:rsidRPr="0026477D">
        <w:rPr>
          <w:sz w:val="28"/>
          <w:szCs w:val="28"/>
        </w:rPr>
        <w:t xml:space="preserve"> </w:t>
      </w:r>
      <w:r w:rsidR="00B93A5C">
        <w:rPr>
          <w:sz w:val="28"/>
          <w:szCs w:val="28"/>
        </w:rPr>
        <w:t xml:space="preserve">Que </w:t>
      </w:r>
      <w:r w:rsidR="00B93A5C" w:rsidRPr="008E6208">
        <w:rPr>
          <w:sz w:val="28"/>
          <w:szCs w:val="28"/>
        </w:rPr>
        <w:t>al Instituto Chihuahuense para la Transparencia y A</w:t>
      </w:r>
      <w:r w:rsidR="00B93A5C">
        <w:rPr>
          <w:sz w:val="28"/>
          <w:szCs w:val="28"/>
        </w:rPr>
        <w:t>cceso a la</w:t>
      </w:r>
      <w:r w:rsidR="00B93A5C" w:rsidRPr="008E6208">
        <w:rPr>
          <w:sz w:val="28"/>
          <w:szCs w:val="28"/>
        </w:rPr>
        <w:t xml:space="preserve"> Información Pública </w:t>
      </w:r>
      <w:r w:rsidR="00B93A5C">
        <w:rPr>
          <w:sz w:val="28"/>
          <w:szCs w:val="28"/>
        </w:rPr>
        <w:t xml:space="preserve">le fue aprobado </w:t>
      </w:r>
      <w:r w:rsidR="00B93A5C" w:rsidRPr="008E6208">
        <w:rPr>
          <w:sz w:val="28"/>
          <w:szCs w:val="28"/>
        </w:rPr>
        <w:t xml:space="preserve">el presupuesto para el ejercicio fiscal 2022, por la </w:t>
      </w:r>
      <w:r w:rsidR="00B93A5C">
        <w:rPr>
          <w:sz w:val="28"/>
          <w:szCs w:val="28"/>
        </w:rPr>
        <w:t xml:space="preserve">cantidad de </w:t>
      </w:r>
      <w:r w:rsidR="00B93A5C" w:rsidRPr="00E637B0">
        <w:rPr>
          <w:b/>
          <w:sz w:val="28"/>
          <w:szCs w:val="28"/>
        </w:rPr>
        <w:t>$69,000,000.00</w:t>
      </w:r>
      <w:r w:rsidR="00973F2F">
        <w:rPr>
          <w:b/>
          <w:sz w:val="28"/>
          <w:szCs w:val="28"/>
        </w:rPr>
        <w:t xml:space="preserve"> </w:t>
      </w:r>
      <w:r w:rsidR="00B93A5C" w:rsidRPr="008E6208">
        <w:rPr>
          <w:sz w:val="28"/>
          <w:szCs w:val="28"/>
        </w:rPr>
        <w:t>(</w:t>
      </w:r>
      <w:r w:rsidR="00B93A5C" w:rsidRPr="008E6208">
        <w:rPr>
          <w:b/>
          <w:sz w:val="28"/>
          <w:szCs w:val="28"/>
        </w:rPr>
        <w:t>SESENTA Y NUEVE MILLONE</w:t>
      </w:r>
      <w:r w:rsidR="00B93A5C">
        <w:rPr>
          <w:b/>
          <w:sz w:val="28"/>
          <w:szCs w:val="28"/>
        </w:rPr>
        <w:t>S 00</w:t>
      </w:r>
      <w:r w:rsidR="00B93A5C" w:rsidRPr="008E6208">
        <w:rPr>
          <w:b/>
          <w:sz w:val="28"/>
          <w:szCs w:val="28"/>
        </w:rPr>
        <w:t>/100 M.N</w:t>
      </w:r>
      <w:r w:rsidR="00B93A5C" w:rsidRPr="008E6208">
        <w:rPr>
          <w:sz w:val="28"/>
          <w:szCs w:val="28"/>
        </w:rPr>
        <w:t>.)</w:t>
      </w:r>
      <w:r w:rsidR="00B93A5C">
        <w:rPr>
          <w:sz w:val="28"/>
          <w:szCs w:val="28"/>
        </w:rPr>
        <w:t xml:space="preserve">, </w:t>
      </w:r>
      <w:r w:rsidR="00B93A5C" w:rsidRPr="00391232">
        <w:rPr>
          <w:rFonts w:cs="Arial"/>
          <w:sz w:val="28"/>
          <w:szCs w:val="28"/>
        </w:rPr>
        <w:t xml:space="preserve">por el H. Congreso del Estado de Chihuahua; publicado en el Periódico Oficial del Estado de Chihuahua </w:t>
      </w:r>
      <w:r w:rsidR="00B93A5C">
        <w:rPr>
          <w:rFonts w:cs="Arial"/>
          <w:sz w:val="28"/>
          <w:szCs w:val="28"/>
        </w:rPr>
        <w:t xml:space="preserve">número 104, </w:t>
      </w:r>
      <w:r w:rsidR="00B93A5C" w:rsidRPr="00391232">
        <w:rPr>
          <w:rFonts w:cs="Arial"/>
          <w:sz w:val="28"/>
          <w:szCs w:val="28"/>
        </w:rPr>
        <w:t xml:space="preserve">el día </w:t>
      </w:r>
      <w:r w:rsidR="00B93A5C">
        <w:rPr>
          <w:rFonts w:cs="Arial"/>
          <w:sz w:val="28"/>
          <w:szCs w:val="28"/>
        </w:rPr>
        <w:t>29 de diciembre del año 2022</w:t>
      </w:r>
      <w:r w:rsidR="00B93A5C" w:rsidRPr="00391232">
        <w:rPr>
          <w:rFonts w:cs="Arial"/>
          <w:sz w:val="28"/>
          <w:szCs w:val="28"/>
        </w:rPr>
        <w:t xml:space="preserve"> mediante DECRETO No </w:t>
      </w:r>
      <w:r w:rsidR="00B93A5C">
        <w:rPr>
          <w:rFonts w:cs="Arial"/>
          <w:sz w:val="28"/>
          <w:szCs w:val="28"/>
        </w:rPr>
        <w:t>LXVII</w:t>
      </w:r>
      <w:r w:rsidR="00B93A5C" w:rsidRPr="00391232">
        <w:rPr>
          <w:rFonts w:cs="Arial"/>
          <w:sz w:val="28"/>
          <w:szCs w:val="28"/>
        </w:rPr>
        <w:t>/</w:t>
      </w:r>
      <w:r w:rsidR="00B93A5C">
        <w:rPr>
          <w:rFonts w:cs="Arial"/>
          <w:sz w:val="28"/>
          <w:szCs w:val="28"/>
        </w:rPr>
        <w:t>APPEE</w:t>
      </w:r>
      <w:r w:rsidR="00B93A5C" w:rsidRPr="00391232">
        <w:rPr>
          <w:rFonts w:cs="Arial"/>
          <w:sz w:val="28"/>
          <w:szCs w:val="28"/>
        </w:rPr>
        <w:t>/</w:t>
      </w:r>
      <w:r w:rsidR="00B93A5C">
        <w:rPr>
          <w:rFonts w:cs="Arial"/>
          <w:sz w:val="28"/>
          <w:szCs w:val="28"/>
        </w:rPr>
        <w:t>0179</w:t>
      </w:r>
      <w:r w:rsidR="00B93A5C" w:rsidRPr="00391232">
        <w:rPr>
          <w:rFonts w:cs="Arial"/>
          <w:sz w:val="28"/>
          <w:szCs w:val="28"/>
        </w:rPr>
        <w:t>/20</w:t>
      </w:r>
      <w:r w:rsidR="00B93A5C">
        <w:rPr>
          <w:rFonts w:cs="Arial"/>
          <w:sz w:val="28"/>
          <w:szCs w:val="28"/>
        </w:rPr>
        <w:t xml:space="preserve">22 I P.O. </w:t>
      </w:r>
    </w:p>
    <w:p w:rsidR="00ED43B7" w:rsidRDefault="00ED43B7" w:rsidP="00391232">
      <w:pPr>
        <w:jc w:val="both"/>
        <w:rPr>
          <w:sz w:val="28"/>
          <w:szCs w:val="28"/>
        </w:rPr>
      </w:pPr>
      <w:r w:rsidRPr="00ED43B7">
        <w:rPr>
          <w:b/>
          <w:sz w:val="28"/>
          <w:szCs w:val="28"/>
        </w:rPr>
        <w:t>II.-</w:t>
      </w:r>
      <w:r>
        <w:rPr>
          <w:sz w:val="28"/>
          <w:szCs w:val="28"/>
        </w:rPr>
        <w:t xml:space="preserve"> </w:t>
      </w:r>
      <w:r w:rsidR="00B93A5C" w:rsidRPr="00B93A5C">
        <w:rPr>
          <w:sz w:val="28"/>
          <w:szCs w:val="28"/>
        </w:rPr>
        <w:t xml:space="preserve">Cabe destacar que mediante </w:t>
      </w:r>
      <w:r w:rsidR="00B93A5C">
        <w:rPr>
          <w:sz w:val="28"/>
          <w:szCs w:val="28"/>
        </w:rPr>
        <w:t xml:space="preserve">Folleto Anexo, </w:t>
      </w:r>
      <w:r w:rsidR="00B93A5C" w:rsidRPr="00391232">
        <w:rPr>
          <w:rFonts w:cs="Arial"/>
          <w:sz w:val="28"/>
          <w:szCs w:val="28"/>
        </w:rPr>
        <w:t xml:space="preserve">DECRETO No </w:t>
      </w:r>
      <w:r w:rsidR="00B93A5C">
        <w:rPr>
          <w:rFonts w:cs="Arial"/>
          <w:sz w:val="28"/>
          <w:szCs w:val="28"/>
        </w:rPr>
        <w:t>LXVII</w:t>
      </w:r>
      <w:r w:rsidR="00B93A5C" w:rsidRPr="00391232">
        <w:rPr>
          <w:rFonts w:cs="Arial"/>
          <w:sz w:val="28"/>
          <w:szCs w:val="28"/>
        </w:rPr>
        <w:t>/</w:t>
      </w:r>
      <w:r w:rsidR="00B93A5C">
        <w:rPr>
          <w:rFonts w:cs="Arial"/>
          <w:sz w:val="28"/>
          <w:szCs w:val="28"/>
        </w:rPr>
        <w:t>APPEE</w:t>
      </w:r>
      <w:r w:rsidR="00B93A5C" w:rsidRPr="00391232">
        <w:rPr>
          <w:rFonts w:cs="Arial"/>
          <w:sz w:val="28"/>
          <w:szCs w:val="28"/>
        </w:rPr>
        <w:t>/</w:t>
      </w:r>
      <w:r w:rsidR="00B93A5C">
        <w:rPr>
          <w:rFonts w:cs="Arial"/>
          <w:sz w:val="28"/>
          <w:szCs w:val="28"/>
        </w:rPr>
        <w:t>0179</w:t>
      </w:r>
      <w:r w:rsidR="00B93A5C" w:rsidRPr="00391232">
        <w:rPr>
          <w:rFonts w:cs="Arial"/>
          <w:sz w:val="28"/>
          <w:szCs w:val="28"/>
        </w:rPr>
        <w:t>/20</w:t>
      </w:r>
      <w:r w:rsidR="00B93A5C">
        <w:rPr>
          <w:rFonts w:cs="Arial"/>
          <w:sz w:val="28"/>
          <w:szCs w:val="28"/>
        </w:rPr>
        <w:t xml:space="preserve">22 I P.O. ADECUACIONES APROBADAS POR EL CONGRESO DEL PODER LEGISLATIVO AL PRESUPUESTO DE EGRESOS DEL ESTADO PARA EL EJERCICIO FISCAL 2022, </w:t>
      </w:r>
      <w:r w:rsidR="00391232" w:rsidRPr="00391232">
        <w:rPr>
          <w:rFonts w:cs="Arial"/>
          <w:sz w:val="28"/>
          <w:szCs w:val="28"/>
        </w:rPr>
        <w:t>se dispuso una</w:t>
      </w:r>
      <w:r>
        <w:rPr>
          <w:rFonts w:cs="Arial"/>
          <w:sz w:val="28"/>
          <w:szCs w:val="28"/>
        </w:rPr>
        <w:t xml:space="preserve"> adecuación que implica</w:t>
      </w:r>
      <w:r>
        <w:rPr>
          <w:sz w:val="28"/>
          <w:szCs w:val="28"/>
        </w:rPr>
        <w:t xml:space="preserve"> </w:t>
      </w:r>
      <w:r w:rsidRPr="008E6208">
        <w:rPr>
          <w:sz w:val="28"/>
          <w:szCs w:val="28"/>
        </w:rPr>
        <w:t>una reducción presupuesta</w:t>
      </w:r>
      <w:r>
        <w:rPr>
          <w:sz w:val="28"/>
          <w:szCs w:val="28"/>
        </w:rPr>
        <w:t>l</w:t>
      </w:r>
      <w:r w:rsidRPr="008E6208">
        <w:rPr>
          <w:sz w:val="28"/>
          <w:szCs w:val="28"/>
        </w:rPr>
        <w:t xml:space="preserve"> por la cantidad de </w:t>
      </w:r>
      <w:r w:rsidRPr="00E637B0">
        <w:rPr>
          <w:b/>
          <w:sz w:val="28"/>
          <w:szCs w:val="28"/>
        </w:rPr>
        <w:t>$4,000,000.00</w:t>
      </w:r>
      <w:r w:rsidRPr="008E6208">
        <w:rPr>
          <w:sz w:val="28"/>
          <w:szCs w:val="28"/>
        </w:rPr>
        <w:t xml:space="preserve"> (</w:t>
      </w:r>
      <w:r w:rsidRPr="008E6208">
        <w:rPr>
          <w:b/>
          <w:sz w:val="28"/>
          <w:szCs w:val="28"/>
        </w:rPr>
        <w:t>CUATRO MILLONES DE PESOS 00/100</w:t>
      </w:r>
      <w:r w:rsidRPr="008E6208">
        <w:rPr>
          <w:sz w:val="28"/>
          <w:szCs w:val="28"/>
        </w:rPr>
        <w:t xml:space="preserve">), </w:t>
      </w:r>
      <w:r>
        <w:rPr>
          <w:sz w:val="28"/>
          <w:szCs w:val="28"/>
        </w:rPr>
        <w:t>que aplica</w:t>
      </w:r>
      <w:r w:rsidRPr="008E6208">
        <w:rPr>
          <w:sz w:val="28"/>
          <w:szCs w:val="28"/>
        </w:rPr>
        <w:t xml:space="preserve"> al tipo del gasto denominado </w:t>
      </w:r>
      <w:r w:rsidRPr="008E6208">
        <w:rPr>
          <w:b/>
          <w:sz w:val="28"/>
          <w:szCs w:val="28"/>
        </w:rPr>
        <w:t>GASTO CORRIENTE</w:t>
      </w:r>
      <w:r>
        <w:rPr>
          <w:sz w:val="28"/>
          <w:szCs w:val="28"/>
        </w:rPr>
        <w:t>.</w:t>
      </w:r>
    </w:p>
    <w:p w:rsidR="00ED43B7" w:rsidRDefault="00ED43B7" w:rsidP="00ED43B7">
      <w:pPr>
        <w:jc w:val="both"/>
        <w:rPr>
          <w:sz w:val="28"/>
          <w:szCs w:val="28"/>
        </w:rPr>
      </w:pPr>
      <w:r w:rsidRPr="00B37122">
        <w:rPr>
          <w:b/>
          <w:sz w:val="28"/>
          <w:szCs w:val="28"/>
        </w:rPr>
        <w:t>III.-</w:t>
      </w:r>
      <w:r>
        <w:rPr>
          <w:sz w:val="28"/>
          <w:szCs w:val="28"/>
        </w:rPr>
        <w:t xml:space="preserve"> Que la adecuación, propiamente reducción </w:t>
      </w:r>
      <w:r w:rsidRPr="008E6208">
        <w:rPr>
          <w:sz w:val="28"/>
          <w:szCs w:val="28"/>
        </w:rPr>
        <w:t>afecta dos capítulos del gasto, el Capítulo 2000 materiales y suministro</w:t>
      </w:r>
      <w:r>
        <w:rPr>
          <w:sz w:val="28"/>
          <w:szCs w:val="28"/>
        </w:rPr>
        <w:t>s</w:t>
      </w:r>
      <w:r w:rsidRPr="008E6208">
        <w:rPr>
          <w:sz w:val="28"/>
          <w:szCs w:val="28"/>
        </w:rPr>
        <w:t xml:space="preserve"> y Capítulo 3000 servicios generales.</w:t>
      </w:r>
      <w:r>
        <w:rPr>
          <w:sz w:val="28"/>
          <w:szCs w:val="28"/>
        </w:rPr>
        <w:t xml:space="preserve">  Esto implica afectar el gasto operativo en detrimento de las funciones cotidianas tales como mantenimiento flotilla vehicular, mantenimiento de seguro del edifico, seguros patrimoniales, capacitación del personal, asignación de viáticos, arrendamientos de servidores, impresoras, etc.</w:t>
      </w:r>
    </w:p>
    <w:p w:rsidR="00ED43B7" w:rsidRPr="008E6208" w:rsidRDefault="00ED43B7" w:rsidP="00ED43B7">
      <w:pPr>
        <w:jc w:val="both"/>
        <w:rPr>
          <w:sz w:val="28"/>
          <w:szCs w:val="28"/>
        </w:rPr>
      </w:pPr>
    </w:p>
    <w:p w:rsidR="003779EC" w:rsidRDefault="00ED43B7" w:rsidP="003779EC">
      <w:pPr>
        <w:jc w:val="both"/>
        <w:rPr>
          <w:rFonts w:cs="Arial"/>
          <w:sz w:val="28"/>
          <w:szCs w:val="28"/>
        </w:rPr>
      </w:pPr>
      <w:r w:rsidRPr="008E6208">
        <w:rPr>
          <w:sz w:val="28"/>
          <w:szCs w:val="28"/>
        </w:rPr>
        <w:t xml:space="preserve"> </w:t>
      </w:r>
      <w:r w:rsidR="00B37122" w:rsidRPr="003779EC">
        <w:rPr>
          <w:rFonts w:cs="Arial"/>
          <w:b/>
          <w:sz w:val="28"/>
          <w:szCs w:val="28"/>
        </w:rPr>
        <w:t>IV.-</w:t>
      </w:r>
      <w:r w:rsidR="00B37122">
        <w:rPr>
          <w:rFonts w:cs="Arial"/>
          <w:sz w:val="28"/>
          <w:szCs w:val="28"/>
        </w:rPr>
        <w:t xml:space="preserve"> Por tal motivo es necesario llevar a</w:t>
      </w:r>
      <w:r w:rsidR="00B37122" w:rsidRPr="00B37122">
        <w:rPr>
          <w:rFonts w:cs="Arial"/>
          <w:sz w:val="28"/>
          <w:szCs w:val="28"/>
        </w:rPr>
        <w:t xml:space="preserve"> </w:t>
      </w:r>
      <w:r w:rsidR="003779EC">
        <w:rPr>
          <w:rFonts w:cs="Arial"/>
          <w:sz w:val="28"/>
          <w:szCs w:val="28"/>
        </w:rPr>
        <w:t xml:space="preserve">cabo una </w:t>
      </w:r>
      <w:r w:rsidR="00B37122" w:rsidRPr="00391232">
        <w:rPr>
          <w:rFonts w:cs="Arial"/>
          <w:sz w:val="28"/>
          <w:szCs w:val="28"/>
        </w:rPr>
        <w:t>reorientación presupuestal (reducción) por la cantidad</w:t>
      </w:r>
      <w:r w:rsidR="00B37122">
        <w:rPr>
          <w:sz w:val="28"/>
          <w:szCs w:val="28"/>
        </w:rPr>
        <w:t xml:space="preserve"> de </w:t>
      </w:r>
      <w:r w:rsidR="00B37122" w:rsidRPr="008E6208">
        <w:rPr>
          <w:sz w:val="28"/>
          <w:szCs w:val="28"/>
        </w:rPr>
        <w:t xml:space="preserve">los </w:t>
      </w:r>
      <w:r w:rsidR="00B37122" w:rsidRPr="00E637B0">
        <w:rPr>
          <w:b/>
          <w:sz w:val="28"/>
          <w:szCs w:val="28"/>
        </w:rPr>
        <w:t>$4,000,000.00</w:t>
      </w:r>
      <w:r w:rsidR="00B37122" w:rsidRPr="008E6208">
        <w:rPr>
          <w:sz w:val="28"/>
          <w:szCs w:val="28"/>
        </w:rPr>
        <w:t xml:space="preserve"> (</w:t>
      </w:r>
      <w:r w:rsidR="00B37122" w:rsidRPr="008E6208">
        <w:rPr>
          <w:b/>
          <w:sz w:val="28"/>
          <w:szCs w:val="28"/>
        </w:rPr>
        <w:t>CUATRO MILLONES DE PESOS 00/100</w:t>
      </w:r>
      <w:r w:rsidR="00B37122" w:rsidRPr="008E6208">
        <w:rPr>
          <w:sz w:val="28"/>
          <w:szCs w:val="28"/>
        </w:rPr>
        <w:t xml:space="preserve">), </w:t>
      </w:r>
      <w:r w:rsidR="003779EC">
        <w:rPr>
          <w:sz w:val="28"/>
          <w:szCs w:val="28"/>
        </w:rPr>
        <w:t xml:space="preserve">tomados del </w:t>
      </w:r>
      <w:r w:rsidR="00B37122" w:rsidRPr="008E6208">
        <w:rPr>
          <w:sz w:val="28"/>
          <w:szCs w:val="28"/>
        </w:rPr>
        <w:t xml:space="preserve">Capítulo 1000, servicios personales, </w:t>
      </w:r>
      <w:r w:rsidR="00B37122">
        <w:rPr>
          <w:sz w:val="28"/>
          <w:szCs w:val="28"/>
        </w:rPr>
        <w:t>respetando el techo financiero con la finalidad de no afectar el gasto operativo de la Institución.</w:t>
      </w:r>
      <w:r w:rsidR="00D059DA">
        <w:rPr>
          <w:sz w:val="28"/>
          <w:szCs w:val="28"/>
        </w:rPr>
        <w:t xml:space="preserve">  </w:t>
      </w:r>
      <w:r w:rsidR="003779EC">
        <w:rPr>
          <w:rFonts w:cs="Arial"/>
          <w:sz w:val="28"/>
          <w:szCs w:val="28"/>
        </w:rPr>
        <w:t>D</w:t>
      </w:r>
      <w:r w:rsidR="003779EC" w:rsidRPr="00391232">
        <w:rPr>
          <w:rFonts w:cs="Arial"/>
          <w:sz w:val="28"/>
          <w:szCs w:val="28"/>
        </w:rPr>
        <w:t>ando como resultado un presupuesto modificado para ejercer en el ejercicio fiscal 202</w:t>
      </w:r>
      <w:r w:rsidR="00DE6244">
        <w:rPr>
          <w:rFonts w:cs="Arial"/>
          <w:sz w:val="28"/>
          <w:szCs w:val="28"/>
        </w:rPr>
        <w:t>2</w:t>
      </w:r>
      <w:r w:rsidR="003779EC" w:rsidRPr="00391232">
        <w:rPr>
          <w:rFonts w:cs="Arial"/>
          <w:sz w:val="28"/>
          <w:szCs w:val="28"/>
        </w:rPr>
        <w:t xml:space="preserve"> de </w:t>
      </w:r>
      <w:r w:rsidR="003779EC" w:rsidRPr="003779EC">
        <w:rPr>
          <w:rFonts w:cs="Arial"/>
          <w:b/>
          <w:sz w:val="28"/>
          <w:szCs w:val="28"/>
        </w:rPr>
        <w:t xml:space="preserve">$65,000,000 (SESENTA Y </w:t>
      </w:r>
      <w:r w:rsidR="00B83512">
        <w:rPr>
          <w:rFonts w:cs="Arial"/>
          <w:b/>
          <w:sz w:val="28"/>
          <w:szCs w:val="28"/>
        </w:rPr>
        <w:t>CINCO</w:t>
      </w:r>
      <w:r w:rsidR="003779EC" w:rsidRPr="003779EC">
        <w:rPr>
          <w:rFonts w:cs="Arial"/>
          <w:b/>
          <w:sz w:val="28"/>
          <w:szCs w:val="28"/>
        </w:rPr>
        <w:t xml:space="preserve"> MILLONES DE PESOS 00/100 M.N.</w:t>
      </w:r>
      <w:r w:rsidR="00DE6244">
        <w:rPr>
          <w:rFonts w:cs="Arial"/>
          <w:b/>
          <w:sz w:val="28"/>
          <w:szCs w:val="28"/>
        </w:rPr>
        <w:t xml:space="preserve">) </w:t>
      </w:r>
      <w:r w:rsidR="00DE6244" w:rsidRPr="00D059DA">
        <w:rPr>
          <w:rFonts w:cs="Arial"/>
          <w:sz w:val="28"/>
          <w:szCs w:val="28"/>
        </w:rPr>
        <w:t>distribuido de la siguiente manera:</w:t>
      </w:r>
    </w:p>
    <w:p w:rsidR="007365C6" w:rsidRDefault="007365C6" w:rsidP="003779EC">
      <w:pPr>
        <w:jc w:val="both"/>
        <w:rPr>
          <w:rFonts w:cs="Arial"/>
          <w:b/>
          <w:sz w:val="28"/>
          <w:szCs w:val="28"/>
        </w:rPr>
      </w:pPr>
    </w:p>
    <w:tbl>
      <w:tblPr>
        <w:tblStyle w:val="Tablaconcuadrcula"/>
        <w:tblW w:w="0" w:type="auto"/>
        <w:tblLook w:val="04A0" w:firstRow="1" w:lastRow="0" w:firstColumn="1" w:lastColumn="0" w:noHBand="0" w:noVBand="1"/>
      </w:tblPr>
      <w:tblGrid>
        <w:gridCol w:w="4414"/>
        <w:gridCol w:w="4414"/>
      </w:tblGrid>
      <w:tr w:rsidR="00DE6244" w:rsidTr="00DE6244">
        <w:tc>
          <w:tcPr>
            <w:tcW w:w="4414" w:type="dxa"/>
          </w:tcPr>
          <w:p w:rsidR="00DE6244" w:rsidRPr="00D059DA" w:rsidRDefault="00DE6244" w:rsidP="00D059DA">
            <w:pPr>
              <w:jc w:val="center"/>
              <w:rPr>
                <w:rFonts w:cs="Arial"/>
                <w:b/>
                <w:sz w:val="28"/>
                <w:szCs w:val="28"/>
              </w:rPr>
            </w:pPr>
            <w:r w:rsidRPr="00D059DA">
              <w:rPr>
                <w:rFonts w:cs="Arial"/>
                <w:b/>
                <w:sz w:val="28"/>
                <w:szCs w:val="28"/>
              </w:rPr>
              <w:t>CAPITULO DEL GASTO</w:t>
            </w:r>
          </w:p>
        </w:tc>
        <w:tc>
          <w:tcPr>
            <w:tcW w:w="4414" w:type="dxa"/>
          </w:tcPr>
          <w:p w:rsidR="00DE6244" w:rsidRPr="00D059DA" w:rsidRDefault="00DE6244" w:rsidP="00D059DA">
            <w:pPr>
              <w:jc w:val="center"/>
              <w:rPr>
                <w:rFonts w:cs="Arial"/>
                <w:b/>
                <w:sz w:val="28"/>
                <w:szCs w:val="28"/>
              </w:rPr>
            </w:pPr>
            <w:r w:rsidRPr="00D059DA">
              <w:rPr>
                <w:rFonts w:cs="Arial"/>
                <w:b/>
                <w:sz w:val="28"/>
                <w:szCs w:val="28"/>
              </w:rPr>
              <w:t>CANTIDAD</w:t>
            </w:r>
          </w:p>
        </w:tc>
      </w:tr>
      <w:tr w:rsidR="00DE6244" w:rsidTr="00DE6244">
        <w:tc>
          <w:tcPr>
            <w:tcW w:w="4414" w:type="dxa"/>
          </w:tcPr>
          <w:p w:rsidR="00DE6244" w:rsidRDefault="00DE6244" w:rsidP="003779EC">
            <w:pPr>
              <w:jc w:val="both"/>
              <w:rPr>
                <w:rFonts w:cs="Arial"/>
                <w:sz w:val="28"/>
                <w:szCs w:val="28"/>
              </w:rPr>
            </w:pPr>
            <w:r>
              <w:rPr>
                <w:rFonts w:cs="Arial"/>
                <w:sz w:val="28"/>
                <w:szCs w:val="28"/>
              </w:rPr>
              <w:t>1000 Servicios Personales</w:t>
            </w:r>
          </w:p>
        </w:tc>
        <w:tc>
          <w:tcPr>
            <w:tcW w:w="4414" w:type="dxa"/>
          </w:tcPr>
          <w:p w:rsidR="00DE6244" w:rsidRDefault="00DE6244" w:rsidP="00DE6244">
            <w:pPr>
              <w:jc w:val="right"/>
              <w:rPr>
                <w:rFonts w:cs="Arial"/>
                <w:sz w:val="28"/>
                <w:szCs w:val="28"/>
              </w:rPr>
            </w:pPr>
            <w:r>
              <w:rPr>
                <w:rFonts w:cs="Arial"/>
                <w:sz w:val="28"/>
                <w:szCs w:val="28"/>
              </w:rPr>
              <w:t>$ 48,000,000.00</w:t>
            </w:r>
          </w:p>
        </w:tc>
      </w:tr>
      <w:tr w:rsidR="00DE6244" w:rsidTr="00DE6244">
        <w:tc>
          <w:tcPr>
            <w:tcW w:w="4414" w:type="dxa"/>
          </w:tcPr>
          <w:p w:rsidR="00DE6244" w:rsidRDefault="00DE6244" w:rsidP="003779EC">
            <w:pPr>
              <w:jc w:val="both"/>
              <w:rPr>
                <w:rFonts w:cs="Arial"/>
                <w:sz w:val="28"/>
                <w:szCs w:val="28"/>
              </w:rPr>
            </w:pPr>
            <w:r>
              <w:rPr>
                <w:rFonts w:cs="Arial"/>
                <w:sz w:val="28"/>
                <w:szCs w:val="28"/>
              </w:rPr>
              <w:t>2000 Materiales y Suministros</w:t>
            </w:r>
          </w:p>
        </w:tc>
        <w:tc>
          <w:tcPr>
            <w:tcW w:w="4414" w:type="dxa"/>
          </w:tcPr>
          <w:p w:rsidR="00DE6244" w:rsidRDefault="00DE6244" w:rsidP="00DE6244">
            <w:pPr>
              <w:jc w:val="right"/>
              <w:rPr>
                <w:rFonts w:cs="Arial"/>
                <w:sz w:val="28"/>
                <w:szCs w:val="28"/>
              </w:rPr>
            </w:pPr>
            <w:r>
              <w:rPr>
                <w:rFonts w:cs="Arial"/>
                <w:sz w:val="28"/>
                <w:szCs w:val="28"/>
              </w:rPr>
              <w:t>1,109,000.00</w:t>
            </w:r>
          </w:p>
        </w:tc>
      </w:tr>
      <w:tr w:rsidR="00DE6244" w:rsidTr="00DE6244">
        <w:tc>
          <w:tcPr>
            <w:tcW w:w="4414" w:type="dxa"/>
          </w:tcPr>
          <w:p w:rsidR="00DE6244" w:rsidRDefault="00DE6244" w:rsidP="003779EC">
            <w:pPr>
              <w:jc w:val="both"/>
              <w:rPr>
                <w:rFonts w:cs="Arial"/>
                <w:sz w:val="28"/>
                <w:szCs w:val="28"/>
              </w:rPr>
            </w:pPr>
            <w:r>
              <w:rPr>
                <w:rFonts w:cs="Arial"/>
                <w:sz w:val="28"/>
                <w:szCs w:val="28"/>
              </w:rPr>
              <w:t>3000 Servicios Generales</w:t>
            </w:r>
          </w:p>
        </w:tc>
        <w:tc>
          <w:tcPr>
            <w:tcW w:w="4414" w:type="dxa"/>
          </w:tcPr>
          <w:p w:rsidR="00DE6244" w:rsidRDefault="00DE6244" w:rsidP="00DE6244">
            <w:pPr>
              <w:jc w:val="right"/>
              <w:rPr>
                <w:rFonts w:cs="Arial"/>
                <w:sz w:val="28"/>
                <w:szCs w:val="28"/>
              </w:rPr>
            </w:pPr>
            <w:r>
              <w:rPr>
                <w:rFonts w:cs="Arial"/>
                <w:sz w:val="28"/>
                <w:szCs w:val="28"/>
              </w:rPr>
              <w:t>9,709,000.00</w:t>
            </w:r>
          </w:p>
        </w:tc>
      </w:tr>
      <w:tr w:rsidR="00DE6244" w:rsidTr="00DE6244">
        <w:tc>
          <w:tcPr>
            <w:tcW w:w="4414" w:type="dxa"/>
          </w:tcPr>
          <w:p w:rsidR="00DE6244" w:rsidRDefault="00DE6244" w:rsidP="003779EC">
            <w:pPr>
              <w:jc w:val="both"/>
              <w:rPr>
                <w:rFonts w:cs="Arial"/>
                <w:sz w:val="28"/>
                <w:szCs w:val="28"/>
              </w:rPr>
            </w:pPr>
            <w:r>
              <w:rPr>
                <w:rFonts w:cs="Arial"/>
                <w:sz w:val="28"/>
                <w:szCs w:val="28"/>
              </w:rPr>
              <w:t>4000 Transferencias, Subsidios</w:t>
            </w:r>
          </w:p>
        </w:tc>
        <w:tc>
          <w:tcPr>
            <w:tcW w:w="4414" w:type="dxa"/>
          </w:tcPr>
          <w:p w:rsidR="00DE6244" w:rsidRDefault="00DE6244" w:rsidP="00DE6244">
            <w:pPr>
              <w:jc w:val="right"/>
              <w:rPr>
                <w:rFonts w:cs="Arial"/>
                <w:sz w:val="28"/>
                <w:szCs w:val="28"/>
              </w:rPr>
            </w:pPr>
            <w:r>
              <w:rPr>
                <w:rFonts w:cs="Arial"/>
                <w:sz w:val="28"/>
                <w:szCs w:val="28"/>
              </w:rPr>
              <w:t>158,000.00</w:t>
            </w:r>
          </w:p>
        </w:tc>
      </w:tr>
      <w:tr w:rsidR="00DE6244" w:rsidTr="00DE6244">
        <w:tc>
          <w:tcPr>
            <w:tcW w:w="4414" w:type="dxa"/>
          </w:tcPr>
          <w:p w:rsidR="00DE6244" w:rsidRDefault="00DE6244" w:rsidP="003779EC">
            <w:pPr>
              <w:jc w:val="both"/>
              <w:rPr>
                <w:rFonts w:cs="Arial"/>
                <w:sz w:val="28"/>
                <w:szCs w:val="28"/>
              </w:rPr>
            </w:pPr>
            <w:r>
              <w:rPr>
                <w:rFonts w:cs="Arial"/>
                <w:sz w:val="28"/>
                <w:szCs w:val="28"/>
              </w:rPr>
              <w:t>5000 Bienes Muebles, Inmuebles e Intangibles</w:t>
            </w:r>
          </w:p>
        </w:tc>
        <w:tc>
          <w:tcPr>
            <w:tcW w:w="4414" w:type="dxa"/>
          </w:tcPr>
          <w:p w:rsidR="00DE6244" w:rsidRDefault="00DE6244" w:rsidP="00DE6244">
            <w:pPr>
              <w:jc w:val="right"/>
              <w:rPr>
                <w:rFonts w:cs="Arial"/>
                <w:sz w:val="28"/>
                <w:szCs w:val="28"/>
              </w:rPr>
            </w:pPr>
            <w:r>
              <w:rPr>
                <w:rFonts w:cs="Arial"/>
                <w:sz w:val="28"/>
                <w:szCs w:val="28"/>
              </w:rPr>
              <w:t>4,723,000.00</w:t>
            </w:r>
          </w:p>
        </w:tc>
      </w:tr>
      <w:tr w:rsidR="00DE6244" w:rsidTr="00DE6244">
        <w:tc>
          <w:tcPr>
            <w:tcW w:w="4414" w:type="dxa"/>
          </w:tcPr>
          <w:p w:rsidR="00DE6244" w:rsidRDefault="00DE6244" w:rsidP="003779EC">
            <w:pPr>
              <w:jc w:val="both"/>
              <w:rPr>
                <w:rFonts w:cs="Arial"/>
                <w:sz w:val="28"/>
                <w:szCs w:val="28"/>
              </w:rPr>
            </w:pPr>
            <w:r>
              <w:rPr>
                <w:rFonts w:cs="Arial"/>
                <w:sz w:val="28"/>
                <w:szCs w:val="28"/>
              </w:rPr>
              <w:t>6000 Inversión Pública</w:t>
            </w:r>
          </w:p>
        </w:tc>
        <w:tc>
          <w:tcPr>
            <w:tcW w:w="4414" w:type="dxa"/>
          </w:tcPr>
          <w:p w:rsidR="00DE6244" w:rsidRDefault="00DE6244" w:rsidP="00DE6244">
            <w:pPr>
              <w:jc w:val="right"/>
              <w:rPr>
                <w:rFonts w:cs="Arial"/>
                <w:sz w:val="28"/>
                <w:szCs w:val="28"/>
              </w:rPr>
            </w:pPr>
            <w:r>
              <w:rPr>
                <w:rFonts w:cs="Arial"/>
                <w:sz w:val="28"/>
                <w:szCs w:val="28"/>
              </w:rPr>
              <w:t>976,976.00</w:t>
            </w:r>
          </w:p>
        </w:tc>
      </w:tr>
      <w:tr w:rsidR="00DE6244" w:rsidTr="00DE6244">
        <w:tc>
          <w:tcPr>
            <w:tcW w:w="4414" w:type="dxa"/>
          </w:tcPr>
          <w:p w:rsidR="00DE6244" w:rsidRDefault="00DE6244" w:rsidP="003779EC">
            <w:pPr>
              <w:jc w:val="both"/>
              <w:rPr>
                <w:rFonts w:cs="Arial"/>
                <w:sz w:val="28"/>
                <w:szCs w:val="28"/>
              </w:rPr>
            </w:pPr>
            <w:r>
              <w:rPr>
                <w:rFonts w:cs="Arial"/>
                <w:sz w:val="28"/>
                <w:szCs w:val="28"/>
              </w:rPr>
              <w:t>TOTAL</w:t>
            </w:r>
          </w:p>
        </w:tc>
        <w:tc>
          <w:tcPr>
            <w:tcW w:w="4414" w:type="dxa"/>
          </w:tcPr>
          <w:p w:rsidR="00DE6244" w:rsidRDefault="00DE6244" w:rsidP="00DE6244">
            <w:pPr>
              <w:jc w:val="right"/>
              <w:rPr>
                <w:rFonts w:cs="Arial"/>
                <w:sz w:val="28"/>
                <w:szCs w:val="28"/>
              </w:rPr>
            </w:pPr>
            <w:r>
              <w:rPr>
                <w:rFonts w:cs="Arial"/>
                <w:sz w:val="28"/>
                <w:szCs w:val="28"/>
              </w:rPr>
              <w:t>$ 65,000,000.00</w:t>
            </w:r>
          </w:p>
        </w:tc>
      </w:tr>
    </w:tbl>
    <w:p w:rsidR="00D059DA" w:rsidRDefault="00D059DA" w:rsidP="003779EC">
      <w:pPr>
        <w:jc w:val="both"/>
        <w:rPr>
          <w:sz w:val="28"/>
          <w:szCs w:val="28"/>
        </w:rPr>
      </w:pPr>
    </w:p>
    <w:p w:rsidR="00B91E93" w:rsidRPr="0026477D" w:rsidRDefault="003779EC" w:rsidP="00D059DA">
      <w:pPr>
        <w:spacing w:after="0"/>
        <w:jc w:val="both"/>
        <w:rPr>
          <w:sz w:val="28"/>
          <w:szCs w:val="28"/>
        </w:rPr>
      </w:pPr>
      <w:r>
        <w:rPr>
          <w:sz w:val="28"/>
          <w:szCs w:val="28"/>
        </w:rPr>
        <w:t>L</w:t>
      </w:r>
      <w:r w:rsidR="00B37122">
        <w:rPr>
          <w:sz w:val="28"/>
          <w:szCs w:val="28"/>
        </w:rPr>
        <w:t xml:space="preserve">o anterior, con fundamento en los artículos </w:t>
      </w:r>
      <w:r>
        <w:rPr>
          <w:rFonts w:ascii="Calibri" w:eastAsia="Calibri" w:hAnsi="Calibri" w:cs="Times New Roman"/>
          <w:sz w:val="28"/>
          <w:szCs w:val="28"/>
        </w:rPr>
        <w:t xml:space="preserve">3 fracciones </w:t>
      </w:r>
      <w:r w:rsidRPr="008C3308">
        <w:rPr>
          <w:rFonts w:ascii="Calibri" w:eastAsia="Calibri" w:hAnsi="Calibri" w:cs="Times New Roman"/>
          <w:sz w:val="28"/>
          <w:szCs w:val="28"/>
        </w:rPr>
        <w:t xml:space="preserve">I, II, III, V, VI, XI y XII 4, 7, </w:t>
      </w:r>
      <w:r w:rsidRPr="008C3308">
        <w:rPr>
          <w:sz w:val="28"/>
          <w:szCs w:val="28"/>
        </w:rPr>
        <w:t>12</w:t>
      </w:r>
      <w:r>
        <w:rPr>
          <w:sz w:val="28"/>
          <w:szCs w:val="28"/>
        </w:rPr>
        <w:t xml:space="preserve">, </w:t>
      </w:r>
      <w:r w:rsidR="00B37122">
        <w:rPr>
          <w:sz w:val="28"/>
          <w:szCs w:val="28"/>
        </w:rPr>
        <w:t xml:space="preserve">15 fracciones I y II, </w:t>
      </w:r>
      <w:r>
        <w:rPr>
          <w:sz w:val="28"/>
          <w:szCs w:val="28"/>
        </w:rPr>
        <w:t xml:space="preserve">17, </w:t>
      </w:r>
      <w:r w:rsidR="00B37122">
        <w:rPr>
          <w:sz w:val="28"/>
          <w:szCs w:val="28"/>
        </w:rPr>
        <w:t xml:space="preserve">19 inciso A fracciones de la I a la IX, </w:t>
      </w:r>
      <w:r w:rsidRPr="008C3308">
        <w:rPr>
          <w:sz w:val="28"/>
          <w:szCs w:val="28"/>
        </w:rPr>
        <w:t xml:space="preserve">apartado B fracción IX, inciso m), I) y m), 24 fracción IX, </w:t>
      </w:r>
      <w:r w:rsidR="00B37122">
        <w:rPr>
          <w:sz w:val="28"/>
          <w:szCs w:val="28"/>
        </w:rPr>
        <w:t xml:space="preserve">de la Ley de Transparencia y Acceso a la Información Pública, artículo 32 segundo párrafo, 43 y 46 de la Ley </w:t>
      </w:r>
      <w:r w:rsidR="00B37122" w:rsidRPr="00E637B0">
        <w:rPr>
          <w:sz w:val="28"/>
          <w:szCs w:val="28"/>
        </w:rPr>
        <w:t>de Presupuesto de Egresos, Contabilidad Gubernamental y Gasto Público del Estado de Chihuahua</w:t>
      </w:r>
      <w:r>
        <w:rPr>
          <w:sz w:val="28"/>
          <w:szCs w:val="28"/>
        </w:rPr>
        <w:t xml:space="preserve">, emite el </w:t>
      </w:r>
      <w:r>
        <w:rPr>
          <w:sz w:val="28"/>
          <w:szCs w:val="28"/>
          <w:shd w:val="clear" w:color="auto" w:fill="FFFFFF" w:themeFill="background1"/>
        </w:rPr>
        <w:t>siguiente</w:t>
      </w:r>
      <w:r w:rsidR="00B91E93" w:rsidRPr="0026477D">
        <w:rPr>
          <w:sz w:val="28"/>
          <w:szCs w:val="28"/>
        </w:rPr>
        <w:t>:</w:t>
      </w:r>
    </w:p>
    <w:p w:rsidR="00D059DA" w:rsidRDefault="00D059DA" w:rsidP="00B91E93">
      <w:pPr>
        <w:jc w:val="center"/>
        <w:rPr>
          <w:b/>
          <w:sz w:val="28"/>
          <w:szCs w:val="28"/>
        </w:rPr>
      </w:pPr>
    </w:p>
    <w:p w:rsidR="007365C6" w:rsidRDefault="007365C6" w:rsidP="00B91E93">
      <w:pPr>
        <w:jc w:val="center"/>
        <w:rPr>
          <w:b/>
          <w:sz w:val="28"/>
          <w:szCs w:val="28"/>
        </w:rPr>
      </w:pPr>
    </w:p>
    <w:p w:rsidR="00B91E93" w:rsidRPr="0026477D" w:rsidRDefault="00B91E93" w:rsidP="00B91E93">
      <w:pPr>
        <w:jc w:val="center"/>
        <w:rPr>
          <w:b/>
          <w:sz w:val="28"/>
          <w:szCs w:val="28"/>
        </w:rPr>
      </w:pPr>
      <w:r w:rsidRPr="0026477D">
        <w:rPr>
          <w:b/>
          <w:sz w:val="28"/>
          <w:szCs w:val="28"/>
        </w:rPr>
        <w:t>ACUERDO</w:t>
      </w:r>
    </w:p>
    <w:p w:rsidR="003779EC" w:rsidRDefault="00D059DA" w:rsidP="003779EC">
      <w:pPr>
        <w:jc w:val="both"/>
        <w:rPr>
          <w:sz w:val="28"/>
          <w:szCs w:val="28"/>
        </w:rPr>
      </w:pPr>
      <w:r w:rsidRPr="007E64F4">
        <w:rPr>
          <w:b/>
          <w:sz w:val="28"/>
          <w:szCs w:val="28"/>
        </w:rPr>
        <w:t>PRIMERO. -</w:t>
      </w:r>
      <w:r w:rsidR="00B91E93" w:rsidRPr="007E64F4">
        <w:rPr>
          <w:sz w:val="28"/>
          <w:szCs w:val="28"/>
        </w:rPr>
        <w:t xml:space="preserve"> </w:t>
      </w:r>
      <w:r w:rsidR="00E6731D" w:rsidRPr="00BA7279">
        <w:rPr>
          <w:sz w:val="28"/>
          <w:szCs w:val="28"/>
        </w:rPr>
        <w:t xml:space="preserve">Se </w:t>
      </w:r>
      <w:r w:rsidR="006900D4" w:rsidRPr="00BA7279">
        <w:rPr>
          <w:sz w:val="28"/>
          <w:szCs w:val="28"/>
        </w:rPr>
        <w:t xml:space="preserve">aprueba </w:t>
      </w:r>
      <w:r w:rsidR="002E3F4B" w:rsidRPr="00BA7279">
        <w:rPr>
          <w:sz w:val="28"/>
          <w:szCs w:val="28"/>
        </w:rPr>
        <w:t xml:space="preserve">el ajuste al </w:t>
      </w:r>
      <w:r w:rsidR="007E64F4" w:rsidRPr="00BA7279">
        <w:rPr>
          <w:rFonts w:cs="Arial"/>
          <w:sz w:val="28"/>
          <w:szCs w:val="28"/>
        </w:rPr>
        <w:t>Presupuesto de E</w:t>
      </w:r>
      <w:r w:rsidR="00A95294" w:rsidRPr="00BA7279">
        <w:rPr>
          <w:rFonts w:cs="Arial"/>
          <w:sz w:val="28"/>
          <w:szCs w:val="28"/>
        </w:rPr>
        <w:t xml:space="preserve">gresos </w:t>
      </w:r>
      <w:r w:rsidR="007B1B82" w:rsidRPr="00BA7279">
        <w:rPr>
          <w:rFonts w:cs="Arial"/>
          <w:sz w:val="28"/>
          <w:szCs w:val="28"/>
        </w:rPr>
        <w:t xml:space="preserve">del Instituto Chihuahuense para la Transparencia y Acceso a la Información Pública </w:t>
      </w:r>
      <w:r w:rsidR="00BA7279" w:rsidRPr="00BA7279">
        <w:rPr>
          <w:rFonts w:cs="Arial"/>
          <w:sz w:val="28"/>
          <w:szCs w:val="28"/>
        </w:rPr>
        <w:t xml:space="preserve">para el </w:t>
      </w:r>
      <w:r w:rsidR="003779EC">
        <w:rPr>
          <w:rFonts w:cs="Arial"/>
          <w:sz w:val="28"/>
          <w:szCs w:val="28"/>
        </w:rPr>
        <w:t>ejercicio fiscal 2022</w:t>
      </w:r>
      <w:r w:rsidR="008C4800">
        <w:rPr>
          <w:rFonts w:cs="Arial"/>
          <w:sz w:val="28"/>
          <w:szCs w:val="28"/>
        </w:rPr>
        <w:t>;</w:t>
      </w:r>
      <w:r w:rsidR="00BA7279" w:rsidRPr="00BA7279">
        <w:rPr>
          <w:rFonts w:cs="Arial"/>
          <w:sz w:val="28"/>
          <w:szCs w:val="28"/>
        </w:rPr>
        <w:t xml:space="preserve"> consistente en una reducción </w:t>
      </w:r>
      <w:r w:rsidR="003779EC" w:rsidRPr="00391232">
        <w:rPr>
          <w:rFonts w:cs="Arial"/>
          <w:sz w:val="28"/>
          <w:szCs w:val="28"/>
        </w:rPr>
        <w:t>por la cantidad</w:t>
      </w:r>
      <w:r w:rsidR="003779EC">
        <w:rPr>
          <w:sz w:val="28"/>
          <w:szCs w:val="28"/>
        </w:rPr>
        <w:t xml:space="preserve"> de </w:t>
      </w:r>
      <w:r w:rsidR="003779EC" w:rsidRPr="00E637B0">
        <w:rPr>
          <w:b/>
          <w:sz w:val="28"/>
          <w:szCs w:val="28"/>
        </w:rPr>
        <w:t>$4,000,000.00</w:t>
      </w:r>
      <w:r w:rsidR="003779EC" w:rsidRPr="008E6208">
        <w:rPr>
          <w:sz w:val="28"/>
          <w:szCs w:val="28"/>
        </w:rPr>
        <w:t xml:space="preserve"> (</w:t>
      </w:r>
      <w:r w:rsidR="003779EC" w:rsidRPr="008E6208">
        <w:rPr>
          <w:b/>
          <w:sz w:val="28"/>
          <w:szCs w:val="28"/>
        </w:rPr>
        <w:t>CUATRO MILLONES DE PESOS 00/</w:t>
      </w:r>
      <w:r w:rsidRPr="008E6208">
        <w:rPr>
          <w:b/>
          <w:sz w:val="28"/>
          <w:szCs w:val="28"/>
        </w:rPr>
        <w:t>100</w:t>
      </w:r>
      <w:r>
        <w:rPr>
          <w:b/>
          <w:sz w:val="28"/>
          <w:szCs w:val="28"/>
        </w:rPr>
        <w:t xml:space="preserve"> M.N</w:t>
      </w:r>
      <w:r w:rsidR="003779EC" w:rsidRPr="008E6208">
        <w:rPr>
          <w:sz w:val="28"/>
          <w:szCs w:val="28"/>
        </w:rPr>
        <w:t>),</w:t>
      </w:r>
      <w:r w:rsidR="00DE6244">
        <w:rPr>
          <w:sz w:val="28"/>
          <w:szCs w:val="28"/>
        </w:rPr>
        <w:t xml:space="preserve"> cuya reducción se aplica al </w:t>
      </w:r>
      <w:r w:rsidR="003779EC" w:rsidRPr="008E6208">
        <w:rPr>
          <w:sz w:val="28"/>
          <w:szCs w:val="28"/>
        </w:rPr>
        <w:t xml:space="preserve">Capítulo 1000, servicios personales, </w:t>
      </w:r>
      <w:r w:rsidR="003779EC">
        <w:rPr>
          <w:sz w:val="28"/>
          <w:szCs w:val="28"/>
        </w:rPr>
        <w:t xml:space="preserve">respetando el techo financiero con la finalidad de no afectar el gasto operativo de la Institución.  </w:t>
      </w:r>
    </w:p>
    <w:p w:rsidR="00B83512" w:rsidRDefault="00D059DA" w:rsidP="00B91E93">
      <w:pPr>
        <w:jc w:val="both"/>
        <w:rPr>
          <w:sz w:val="28"/>
          <w:szCs w:val="28"/>
        </w:rPr>
      </w:pPr>
      <w:r w:rsidRPr="00D059DA">
        <w:rPr>
          <w:b/>
          <w:sz w:val="28"/>
          <w:szCs w:val="28"/>
        </w:rPr>
        <w:t>SEGUNDO</w:t>
      </w:r>
      <w:r w:rsidR="00B83512" w:rsidRPr="00D059DA">
        <w:rPr>
          <w:b/>
          <w:sz w:val="28"/>
          <w:szCs w:val="28"/>
        </w:rPr>
        <w:t>.</w:t>
      </w:r>
      <w:r w:rsidR="004B66CF" w:rsidRPr="00D059DA">
        <w:rPr>
          <w:b/>
          <w:sz w:val="28"/>
          <w:szCs w:val="28"/>
        </w:rPr>
        <w:t>-</w:t>
      </w:r>
      <w:r w:rsidR="002622C8" w:rsidRPr="00D059DA">
        <w:rPr>
          <w:sz w:val="28"/>
          <w:szCs w:val="28"/>
        </w:rPr>
        <w:t xml:space="preserve"> </w:t>
      </w:r>
      <w:r w:rsidR="00032314" w:rsidRPr="00D059DA">
        <w:rPr>
          <w:sz w:val="28"/>
          <w:szCs w:val="28"/>
        </w:rPr>
        <w:t>La Dirección Administrativa de este Organismo Público Autónomo; deberá realizar los ajustes correspondientes en los medios establecidos por parte de la S</w:t>
      </w:r>
      <w:r w:rsidR="004B66CF" w:rsidRPr="00D059DA">
        <w:rPr>
          <w:sz w:val="28"/>
          <w:szCs w:val="28"/>
        </w:rPr>
        <w:t>ecretaría de Hacienda de</w:t>
      </w:r>
      <w:r w:rsidR="004674F9" w:rsidRPr="00D059DA">
        <w:rPr>
          <w:sz w:val="28"/>
          <w:szCs w:val="28"/>
        </w:rPr>
        <w:t>l Poder Ejecutivo</w:t>
      </w:r>
      <w:r w:rsidR="00032314" w:rsidRPr="00D059DA">
        <w:rPr>
          <w:sz w:val="28"/>
          <w:szCs w:val="28"/>
        </w:rPr>
        <w:t xml:space="preserve">, esto para adecuar la reorientación presupuestal en los sistemas informáticos y financieros que permitan la ministración de los recursos económicos a este Organismo Público </w:t>
      </w:r>
      <w:r w:rsidR="004B66CF" w:rsidRPr="00D059DA">
        <w:rPr>
          <w:sz w:val="28"/>
          <w:szCs w:val="28"/>
        </w:rPr>
        <w:t>Autónomo</w:t>
      </w:r>
      <w:r w:rsidR="00032314" w:rsidRPr="00D059DA">
        <w:rPr>
          <w:sz w:val="28"/>
          <w:szCs w:val="28"/>
        </w:rPr>
        <w:t>.</w:t>
      </w:r>
      <w:r w:rsidR="004674F9" w:rsidRPr="0010171A">
        <w:rPr>
          <w:sz w:val="28"/>
          <w:szCs w:val="28"/>
        </w:rPr>
        <w:t xml:space="preserve"> </w:t>
      </w:r>
    </w:p>
    <w:p w:rsidR="00B91E93" w:rsidRPr="0026477D" w:rsidRDefault="004B66CF" w:rsidP="00B91E93">
      <w:pPr>
        <w:jc w:val="both"/>
        <w:rPr>
          <w:sz w:val="28"/>
          <w:szCs w:val="28"/>
        </w:rPr>
      </w:pPr>
      <w:r>
        <w:rPr>
          <w:b/>
          <w:sz w:val="28"/>
          <w:szCs w:val="28"/>
        </w:rPr>
        <w:t>QUINTO</w:t>
      </w:r>
      <w:r w:rsidRPr="0026477D">
        <w:rPr>
          <w:b/>
          <w:sz w:val="28"/>
          <w:szCs w:val="28"/>
        </w:rPr>
        <w:t>. -</w:t>
      </w:r>
      <w:r w:rsidR="00B91E93" w:rsidRPr="0026477D">
        <w:rPr>
          <w:sz w:val="28"/>
          <w:szCs w:val="28"/>
        </w:rPr>
        <w:t xml:space="preserve"> Se instruye a la </w:t>
      </w:r>
      <w:r>
        <w:rPr>
          <w:sz w:val="28"/>
          <w:szCs w:val="28"/>
        </w:rPr>
        <w:t>Secretaría Ejecutiva para</w:t>
      </w:r>
      <w:r w:rsidR="00B91E93" w:rsidRPr="0026477D">
        <w:rPr>
          <w:sz w:val="28"/>
          <w:szCs w:val="28"/>
        </w:rPr>
        <w:t xml:space="preserve"> que realice las acciones necesarias para que se difunda por los medios que estime pertinentes el presente acuerdo.</w:t>
      </w:r>
    </w:p>
    <w:p w:rsidR="00E95AFF" w:rsidRDefault="00E95AFF" w:rsidP="00B91E93">
      <w:pPr>
        <w:jc w:val="center"/>
        <w:rPr>
          <w:b/>
          <w:sz w:val="28"/>
          <w:szCs w:val="28"/>
        </w:rPr>
      </w:pPr>
    </w:p>
    <w:p w:rsidR="00B91E93" w:rsidRPr="0026477D" w:rsidRDefault="00B91E93" w:rsidP="00B91E93">
      <w:pPr>
        <w:jc w:val="center"/>
        <w:rPr>
          <w:b/>
          <w:sz w:val="28"/>
          <w:szCs w:val="28"/>
        </w:rPr>
      </w:pPr>
      <w:r w:rsidRPr="0026477D">
        <w:rPr>
          <w:b/>
          <w:sz w:val="28"/>
          <w:szCs w:val="28"/>
        </w:rPr>
        <w:t>TRANSITORIOS</w:t>
      </w:r>
    </w:p>
    <w:p w:rsidR="00C97571" w:rsidRPr="0026477D" w:rsidRDefault="00C97571" w:rsidP="00C97571">
      <w:pPr>
        <w:jc w:val="both"/>
        <w:rPr>
          <w:sz w:val="28"/>
          <w:szCs w:val="28"/>
        </w:rPr>
      </w:pPr>
      <w:r w:rsidRPr="0026477D">
        <w:rPr>
          <w:rFonts w:ascii="Calibri" w:eastAsia="Calibri" w:hAnsi="Calibri" w:cs="Times New Roman"/>
          <w:b/>
          <w:sz w:val="28"/>
          <w:szCs w:val="28"/>
        </w:rPr>
        <w:t>ÚNICO.-</w:t>
      </w:r>
      <w:r w:rsidRPr="0026477D">
        <w:rPr>
          <w:rFonts w:ascii="Calibri" w:eastAsia="Calibri" w:hAnsi="Calibri" w:cs="Times New Roman"/>
          <w:sz w:val="28"/>
          <w:szCs w:val="28"/>
        </w:rPr>
        <w:t xml:space="preserve"> El presente Acuerdo entrará en vigor en el momento de su aprobación por el Consejo General del Instituto Chihuahuense para la Transparencia y Acceso a la Información Pública, se instruye a la Secretar</w:t>
      </w:r>
      <w:r w:rsidR="00E95AFF">
        <w:rPr>
          <w:rFonts w:ascii="Calibri" w:eastAsia="Calibri" w:hAnsi="Calibri" w:cs="Times New Roman"/>
          <w:sz w:val="28"/>
          <w:szCs w:val="28"/>
        </w:rPr>
        <w:t>ía Ejecutiva para que realice lo</w:t>
      </w:r>
      <w:r w:rsidRPr="0026477D">
        <w:rPr>
          <w:rFonts w:ascii="Calibri" w:eastAsia="Calibri" w:hAnsi="Calibri" w:cs="Times New Roman"/>
          <w:sz w:val="28"/>
          <w:szCs w:val="28"/>
        </w:rPr>
        <w:t xml:space="preserve"> conducente </w:t>
      </w:r>
      <w:r w:rsidR="00E95AFF">
        <w:rPr>
          <w:rFonts w:ascii="Calibri" w:eastAsia="Calibri" w:hAnsi="Calibri" w:cs="Times New Roman"/>
          <w:sz w:val="28"/>
          <w:szCs w:val="28"/>
        </w:rPr>
        <w:t xml:space="preserve">para </w:t>
      </w:r>
      <w:r w:rsidRPr="0026477D">
        <w:rPr>
          <w:rFonts w:ascii="Calibri" w:eastAsia="Calibri" w:hAnsi="Calibri" w:cs="Times New Roman"/>
          <w:sz w:val="28"/>
          <w:szCs w:val="28"/>
        </w:rPr>
        <w:t>su publicación en el Periódico Oficial del Estado de Chihuahua.</w:t>
      </w:r>
    </w:p>
    <w:p w:rsidR="00C97571" w:rsidRPr="00C97571" w:rsidRDefault="00C97571" w:rsidP="00C97571">
      <w:pPr>
        <w:jc w:val="both"/>
        <w:rPr>
          <w:rFonts w:cs="Arial"/>
          <w:sz w:val="28"/>
          <w:szCs w:val="28"/>
        </w:rPr>
      </w:pPr>
      <w:r w:rsidRPr="0026477D">
        <w:rPr>
          <w:sz w:val="28"/>
          <w:szCs w:val="28"/>
        </w:rPr>
        <w:lastRenderedPageBreak/>
        <w:t xml:space="preserve">Así lo acordó, </w:t>
      </w:r>
      <w:r>
        <w:rPr>
          <w:sz w:val="28"/>
          <w:szCs w:val="28"/>
        </w:rPr>
        <w:t xml:space="preserve">por </w:t>
      </w:r>
      <w:r w:rsidR="00B41521">
        <w:rPr>
          <w:sz w:val="28"/>
          <w:szCs w:val="28"/>
        </w:rPr>
        <w:t xml:space="preserve">unanimidad </w:t>
      </w:r>
      <w:r>
        <w:rPr>
          <w:sz w:val="28"/>
          <w:szCs w:val="28"/>
        </w:rPr>
        <w:t>de votos</w:t>
      </w:r>
      <w:r w:rsidRPr="0026477D">
        <w:rPr>
          <w:sz w:val="28"/>
          <w:szCs w:val="28"/>
        </w:rPr>
        <w:t xml:space="preserve"> </w:t>
      </w:r>
      <w:r>
        <w:rPr>
          <w:sz w:val="28"/>
          <w:szCs w:val="28"/>
        </w:rPr>
        <w:t>d</w:t>
      </w:r>
      <w:r w:rsidRPr="0026477D">
        <w:rPr>
          <w:sz w:val="28"/>
          <w:szCs w:val="28"/>
        </w:rPr>
        <w:t>el Pleno del Instituto Chihua</w:t>
      </w:r>
      <w:r w:rsidR="00B41521">
        <w:rPr>
          <w:sz w:val="28"/>
          <w:szCs w:val="28"/>
        </w:rPr>
        <w:t>huense para la Transparencia y A</w:t>
      </w:r>
      <w:r w:rsidRPr="0026477D">
        <w:rPr>
          <w:sz w:val="28"/>
          <w:szCs w:val="28"/>
        </w:rPr>
        <w:t xml:space="preserve">cceso a la Información Pública, en </w:t>
      </w:r>
      <w:r w:rsidR="00B41521">
        <w:rPr>
          <w:sz w:val="28"/>
          <w:szCs w:val="28"/>
        </w:rPr>
        <w:t>S</w:t>
      </w:r>
      <w:r w:rsidRPr="0026477D">
        <w:rPr>
          <w:sz w:val="28"/>
          <w:szCs w:val="28"/>
        </w:rPr>
        <w:t xml:space="preserve">esión </w:t>
      </w:r>
      <w:r w:rsidR="004B66CF">
        <w:rPr>
          <w:sz w:val="28"/>
          <w:szCs w:val="28"/>
        </w:rPr>
        <w:t>O</w:t>
      </w:r>
      <w:r w:rsidRPr="00C97571">
        <w:rPr>
          <w:sz w:val="28"/>
          <w:szCs w:val="28"/>
        </w:rPr>
        <w:t xml:space="preserve">rdinaria del </w:t>
      </w:r>
      <w:r w:rsidR="004B66CF">
        <w:rPr>
          <w:sz w:val="28"/>
          <w:szCs w:val="28"/>
        </w:rPr>
        <w:t xml:space="preserve">veintiséis </w:t>
      </w:r>
      <w:r w:rsidRPr="00C97571">
        <w:rPr>
          <w:sz w:val="28"/>
          <w:szCs w:val="28"/>
        </w:rPr>
        <w:t xml:space="preserve">de </w:t>
      </w:r>
      <w:r w:rsidR="004B66CF">
        <w:rPr>
          <w:sz w:val="28"/>
          <w:szCs w:val="28"/>
        </w:rPr>
        <w:t>enero</w:t>
      </w:r>
      <w:r w:rsidRPr="00C97571">
        <w:rPr>
          <w:sz w:val="28"/>
          <w:szCs w:val="28"/>
        </w:rPr>
        <w:t xml:space="preserve"> de dos mil </w:t>
      </w:r>
      <w:r w:rsidR="004B66CF" w:rsidRPr="00C97571">
        <w:rPr>
          <w:sz w:val="28"/>
          <w:szCs w:val="28"/>
        </w:rPr>
        <w:t>veint</w:t>
      </w:r>
      <w:r w:rsidR="004B66CF">
        <w:rPr>
          <w:sz w:val="28"/>
          <w:szCs w:val="28"/>
        </w:rPr>
        <w:t>idós</w:t>
      </w:r>
      <w:r w:rsidRPr="00C97571">
        <w:rPr>
          <w:sz w:val="28"/>
          <w:szCs w:val="28"/>
        </w:rPr>
        <w:t xml:space="preserve">, ante la fe del secretario ejecutivo </w:t>
      </w:r>
      <w:r w:rsidR="00B41521">
        <w:rPr>
          <w:sz w:val="28"/>
          <w:szCs w:val="28"/>
        </w:rPr>
        <w:t>Dr</w:t>
      </w:r>
      <w:r w:rsidRPr="00C97571">
        <w:rPr>
          <w:sz w:val="28"/>
          <w:szCs w:val="28"/>
        </w:rPr>
        <w:t xml:space="preserve">. Jesús Manuel Guerrero Rodríguez, con fundamento en el artículo </w:t>
      </w:r>
      <w:r w:rsidRPr="00C97571">
        <w:rPr>
          <w:rFonts w:cs="Arial"/>
          <w:sz w:val="28"/>
          <w:szCs w:val="28"/>
        </w:rPr>
        <w:t>12 fracción XIX del Reglamento Interior de este Instituto.</w:t>
      </w:r>
    </w:p>
    <w:p w:rsidR="00C97571" w:rsidRPr="00ED51A2" w:rsidRDefault="00C97571" w:rsidP="00B41521">
      <w:pPr>
        <w:spacing w:after="0"/>
        <w:jc w:val="both"/>
        <w:rPr>
          <w:rFonts w:cs="Arial"/>
          <w:sz w:val="28"/>
          <w:szCs w:val="28"/>
        </w:rPr>
      </w:pPr>
    </w:p>
    <w:p w:rsidR="00B41521" w:rsidRPr="00ED51A2" w:rsidRDefault="00B41521" w:rsidP="00B41521">
      <w:pPr>
        <w:spacing w:after="0"/>
        <w:jc w:val="both"/>
        <w:rPr>
          <w:rFonts w:cs="Arial"/>
          <w:sz w:val="28"/>
          <w:szCs w:val="28"/>
        </w:rPr>
      </w:pPr>
    </w:p>
    <w:p w:rsidR="00B41521" w:rsidRPr="00ED51A2" w:rsidRDefault="00B41521" w:rsidP="00B41521">
      <w:pPr>
        <w:spacing w:after="0"/>
        <w:jc w:val="both"/>
        <w:rPr>
          <w:rFonts w:cs="Arial"/>
          <w:sz w:val="28"/>
          <w:szCs w:val="28"/>
        </w:rPr>
      </w:pPr>
    </w:p>
    <w:p w:rsidR="00B41521" w:rsidRPr="00ED51A2" w:rsidRDefault="00B41521" w:rsidP="00B41521">
      <w:pPr>
        <w:spacing w:after="0"/>
        <w:jc w:val="both"/>
        <w:rPr>
          <w:rFonts w:cs="Arial"/>
          <w:sz w:val="28"/>
          <w:szCs w:val="28"/>
        </w:rPr>
      </w:pPr>
    </w:p>
    <w:p w:rsidR="00B41521" w:rsidRPr="00ED51A2" w:rsidRDefault="00B41521" w:rsidP="00B41521">
      <w:pPr>
        <w:spacing w:after="0"/>
        <w:jc w:val="both"/>
        <w:rPr>
          <w:rFonts w:cs="Arial"/>
          <w:sz w:val="28"/>
          <w:szCs w:val="28"/>
        </w:rPr>
      </w:pPr>
    </w:p>
    <w:p w:rsidR="00B41521" w:rsidRPr="00ED51A2" w:rsidRDefault="00B41521" w:rsidP="00B41521">
      <w:pPr>
        <w:spacing w:after="0"/>
        <w:jc w:val="both"/>
        <w:rPr>
          <w:rFonts w:cs="Arial"/>
          <w:sz w:val="28"/>
          <w:szCs w:val="28"/>
        </w:rPr>
      </w:pPr>
    </w:p>
    <w:p w:rsidR="00B41521" w:rsidRPr="00ED51A2" w:rsidRDefault="00B41521" w:rsidP="00B41521">
      <w:pPr>
        <w:spacing w:after="0"/>
        <w:jc w:val="both"/>
        <w:rPr>
          <w:rFonts w:cs="Arial"/>
          <w:sz w:val="28"/>
          <w:szCs w:val="28"/>
        </w:rPr>
      </w:pPr>
    </w:p>
    <w:p w:rsidR="00B41521" w:rsidRPr="00ED51A2" w:rsidRDefault="00B41521" w:rsidP="00B41521">
      <w:pPr>
        <w:autoSpaceDE w:val="0"/>
        <w:autoSpaceDN w:val="0"/>
        <w:adjustRightInd w:val="0"/>
        <w:spacing w:after="0"/>
        <w:jc w:val="center"/>
        <w:rPr>
          <w:rFonts w:cs="Arial"/>
          <w:b/>
          <w:sz w:val="28"/>
          <w:szCs w:val="28"/>
        </w:rPr>
      </w:pPr>
      <w:r w:rsidRPr="00ED51A2">
        <w:rPr>
          <w:rFonts w:cs="Arial"/>
          <w:b/>
          <w:sz w:val="28"/>
          <w:szCs w:val="28"/>
        </w:rPr>
        <w:t>MTRO. ERNESTO ALEJANDRO DE LA ROCHA MONTIEL</w:t>
      </w:r>
    </w:p>
    <w:p w:rsidR="00B41521" w:rsidRPr="00ED51A2" w:rsidRDefault="00B41521" w:rsidP="00B41521">
      <w:pPr>
        <w:autoSpaceDE w:val="0"/>
        <w:autoSpaceDN w:val="0"/>
        <w:adjustRightInd w:val="0"/>
        <w:spacing w:after="0"/>
        <w:jc w:val="center"/>
        <w:rPr>
          <w:rFonts w:cs="Arial"/>
          <w:b/>
          <w:sz w:val="28"/>
          <w:szCs w:val="28"/>
        </w:rPr>
      </w:pPr>
      <w:r w:rsidRPr="00ED51A2">
        <w:rPr>
          <w:rFonts w:cs="Arial"/>
          <w:b/>
          <w:sz w:val="28"/>
          <w:szCs w:val="28"/>
        </w:rPr>
        <w:t>COMISIONADO PRESIDENTE</w:t>
      </w:r>
    </w:p>
    <w:p w:rsidR="00B41521" w:rsidRPr="00ED51A2" w:rsidRDefault="00B41521" w:rsidP="00B41521">
      <w:pPr>
        <w:autoSpaceDE w:val="0"/>
        <w:autoSpaceDN w:val="0"/>
        <w:adjustRightInd w:val="0"/>
        <w:spacing w:after="0"/>
        <w:jc w:val="center"/>
        <w:rPr>
          <w:rFonts w:cs="Arial"/>
          <w:b/>
          <w:sz w:val="28"/>
          <w:szCs w:val="28"/>
        </w:rPr>
      </w:pPr>
    </w:p>
    <w:p w:rsidR="00ED51A2" w:rsidRPr="00ED51A2" w:rsidRDefault="00ED51A2" w:rsidP="00B41521">
      <w:pPr>
        <w:autoSpaceDE w:val="0"/>
        <w:autoSpaceDN w:val="0"/>
        <w:adjustRightInd w:val="0"/>
        <w:spacing w:after="0"/>
        <w:jc w:val="center"/>
        <w:rPr>
          <w:rFonts w:cs="Arial"/>
          <w:b/>
          <w:sz w:val="28"/>
          <w:szCs w:val="28"/>
        </w:rPr>
      </w:pPr>
    </w:p>
    <w:p w:rsidR="00B41521" w:rsidRPr="00ED51A2" w:rsidRDefault="00B41521" w:rsidP="00B41521">
      <w:pPr>
        <w:autoSpaceDE w:val="0"/>
        <w:autoSpaceDN w:val="0"/>
        <w:adjustRightInd w:val="0"/>
        <w:spacing w:after="0"/>
        <w:jc w:val="center"/>
        <w:rPr>
          <w:rFonts w:cs="Arial"/>
          <w:b/>
          <w:sz w:val="28"/>
          <w:szCs w:val="28"/>
        </w:rPr>
      </w:pPr>
    </w:p>
    <w:p w:rsidR="00B41521" w:rsidRPr="00ED51A2" w:rsidRDefault="00B41521" w:rsidP="00B41521">
      <w:pPr>
        <w:autoSpaceDE w:val="0"/>
        <w:autoSpaceDN w:val="0"/>
        <w:adjustRightInd w:val="0"/>
        <w:spacing w:after="0"/>
        <w:jc w:val="center"/>
        <w:rPr>
          <w:rFonts w:cs="Arial"/>
          <w:b/>
          <w:sz w:val="28"/>
          <w:szCs w:val="28"/>
        </w:rPr>
      </w:pPr>
    </w:p>
    <w:p w:rsidR="00B41521" w:rsidRPr="00ED51A2" w:rsidRDefault="00B41521" w:rsidP="00B41521">
      <w:pPr>
        <w:autoSpaceDE w:val="0"/>
        <w:autoSpaceDN w:val="0"/>
        <w:adjustRightInd w:val="0"/>
        <w:spacing w:after="0"/>
        <w:jc w:val="center"/>
        <w:rPr>
          <w:rFonts w:cs="Arial"/>
          <w:b/>
          <w:sz w:val="28"/>
          <w:szCs w:val="28"/>
        </w:rPr>
      </w:pPr>
    </w:p>
    <w:p w:rsidR="00B41521" w:rsidRPr="00ED51A2" w:rsidRDefault="00B41521" w:rsidP="00B41521">
      <w:pPr>
        <w:autoSpaceDE w:val="0"/>
        <w:autoSpaceDN w:val="0"/>
        <w:adjustRightInd w:val="0"/>
        <w:spacing w:after="0"/>
        <w:jc w:val="center"/>
        <w:rPr>
          <w:rFonts w:cs="Arial"/>
          <w:b/>
          <w:sz w:val="28"/>
          <w:szCs w:val="28"/>
        </w:rPr>
      </w:pPr>
    </w:p>
    <w:p w:rsidR="00B41521" w:rsidRPr="00ED51A2" w:rsidRDefault="00B41521" w:rsidP="00B41521">
      <w:pPr>
        <w:autoSpaceDE w:val="0"/>
        <w:autoSpaceDN w:val="0"/>
        <w:adjustRightInd w:val="0"/>
        <w:spacing w:after="0"/>
        <w:jc w:val="center"/>
        <w:rPr>
          <w:rFonts w:cs="Arial"/>
          <w:b/>
          <w:sz w:val="28"/>
          <w:szCs w:val="28"/>
        </w:rPr>
      </w:pPr>
    </w:p>
    <w:p w:rsidR="00B41521" w:rsidRPr="00ED51A2" w:rsidRDefault="00B41521" w:rsidP="00B41521">
      <w:pPr>
        <w:autoSpaceDE w:val="0"/>
        <w:autoSpaceDN w:val="0"/>
        <w:adjustRightInd w:val="0"/>
        <w:spacing w:after="0"/>
        <w:jc w:val="center"/>
        <w:rPr>
          <w:rFonts w:cs="Arial"/>
          <w:b/>
          <w:sz w:val="28"/>
          <w:szCs w:val="28"/>
        </w:rPr>
      </w:pPr>
      <w:r w:rsidRPr="00ED51A2">
        <w:rPr>
          <w:rFonts w:cs="Arial"/>
          <w:b/>
          <w:sz w:val="28"/>
          <w:szCs w:val="28"/>
        </w:rPr>
        <w:t>DR. JESÚS MANUEL GUERRERO RODRÍGUEZ</w:t>
      </w:r>
    </w:p>
    <w:p w:rsidR="00B41521" w:rsidRPr="00ED51A2" w:rsidRDefault="00B41521" w:rsidP="00B41521">
      <w:pPr>
        <w:autoSpaceDE w:val="0"/>
        <w:autoSpaceDN w:val="0"/>
        <w:adjustRightInd w:val="0"/>
        <w:spacing w:after="0"/>
        <w:jc w:val="center"/>
        <w:rPr>
          <w:rFonts w:cs="Arial"/>
          <w:b/>
          <w:sz w:val="28"/>
          <w:szCs w:val="28"/>
        </w:rPr>
      </w:pPr>
      <w:r w:rsidRPr="00ED51A2">
        <w:rPr>
          <w:rFonts w:cs="Arial"/>
          <w:b/>
          <w:sz w:val="28"/>
          <w:szCs w:val="28"/>
        </w:rPr>
        <w:t>SECRETARIO EJECUTIVO</w:t>
      </w:r>
    </w:p>
    <w:sectPr w:rsidR="00B41521" w:rsidRPr="00ED51A2" w:rsidSect="007365C6">
      <w:headerReference w:type="default" r:id="rId9"/>
      <w:footerReference w:type="default" r:id="rId10"/>
      <w:pgSz w:w="12240" w:h="15840" w:code="1"/>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C31" w:rsidRDefault="002A4C31" w:rsidP="00295E9F">
      <w:pPr>
        <w:spacing w:after="0" w:line="240" w:lineRule="auto"/>
      </w:pPr>
      <w:r>
        <w:separator/>
      </w:r>
    </w:p>
  </w:endnote>
  <w:endnote w:type="continuationSeparator" w:id="0">
    <w:p w:rsidR="002A4C31" w:rsidRDefault="002A4C31" w:rsidP="00295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374228"/>
      <w:docPartObj>
        <w:docPartGallery w:val="Page Numbers (Bottom of Page)"/>
        <w:docPartUnique/>
      </w:docPartObj>
    </w:sdtPr>
    <w:sdtEndPr/>
    <w:sdtContent>
      <w:sdt>
        <w:sdtPr>
          <w:id w:val="759416060"/>
          <w:docPartObj>
            <w:docPartGallery w:val="Page Numbers (Bottom of Page)"/>
            <w:docPartUnique/>
          </w:docPartObj>
        </w:sdtPr>
        <w:sdtEndPr/>
        <w:sdtContent>
          <w:p w:rsidR="00C97571" w:rsidRPr="006F3131" w:rsidRDefault="00E95AFF" w:rsidP="00E95AFF">
            <w:pPr>
              <w:spacing w:after="0"/>
              <w:jc w:val="center"/>
              <w:rPr>
                <w:rFonts w:ascii="Calibri" w:hAnsi="Calibri"/>
                <w:sz w:val="18"/>
                <w:szCs w:val="18"/>
              </w:rPr>
            </w:pPr>
            <w:r w:rsidRPr="00325C25">
              <w:rPr>
                <w:rFonts w:ascii="Arial" w:hAnsi="Arial" w:cs="Arial"/>
                <w:b/>
                <w:sz w:val="17"/>
                <w:szCs w:val="17"/>
              </w:rPr>
              <w:t>”</w:t>
            </w:r>
            <w:r w:rsidRPr="00AA53A1">
              <w:rPr>
                <w:rFonts w:ascii="Lucida Sans" w:hAnsi="Lucida Sans" w:cs="Arial"/>
                <w:b/>
                <w:sz w:val="16"/>
                <w:szCs w:val="16"/>
              </w:rPr>
              <w:t>2022, Año del Centenario de la llegada de la Comunidad Menonita a Chihuahua</w:t>
            </w:r>
            <w:r w:rsidRPr="00325C25">
              <w:rPr>
                <w:rFonts w:ascii="Arial" w:hAnsi="Arial" w:cs="Arial"/>
                <w:b/>
                <w:sz w:val="17"/>
                <w:szCs w:val="17"/>
              </w:rPr>
              <w:t>”</w:t>
            </w:r>
            <w:r w:rsidRPr="00325C25">
              <w:rPr>
                <w:rFonts w:ascii="Arial" w:hAnsi="Arial" w:cs="Arial"/>
                <w:sz w:val="17"/>
                <w:szCs w:val="17"/>
              </w:rPr>
              <w:t>.</w:t>
            </w:r>
            <w:r w:rsidR="00C97571" w:rsidRPr="006F3131">
              <w:rPr>
                <w:rFonts w:ascii="Calibri" w:hAnsi="Calibri"/>
                <w:noProof/>
                <w:sz w:val="18"/>
                <w:szCs w:val="18"/>
                <w:lang w:val="es-ES" w:eastAsia="es-ES"/>
              </w:rPr>
              <mc:AlternateContent>
                <mc:Choice Requires="wps">
                  <w:drawing>
                    <wp:anchor distT="0" distB="0" distL="114300" distR="114300" simplePos="0" relativeHeight="251661312" behindDoc="0" locked="0" layoutInCell="1" allowOverlap="1" wp14:anchorId="53D70755" wp14:editId="7B4120F7">
                      <wp:simplePos x="0" y="0"/>
                      <wp:positionH relativeFrom="margin">
                        <wp:posOffset>19050</wp:posOffset>
                      </wp:positionH>
                      <wp:positionV relativeFrom="paragraph">
                        <wp:posOffset>-28676</wp:posOffset>
                      </wp:positionV>
                      <wp:extent cx="5676900" cy="25400"/>
                      <wp:effectExtent l="19050" t="19050" r="19050" b="3175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2540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254EF29A" id="Line 1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pt,-2.25pt" to="44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" strokecolor="maroon" strokeweight="2.25pt">
                      <w10:wrap anchorx="margin"/>
                    </v:line>
                  </w:pict>
                </mc:Fallback>
              </mc:AlternateContent>
            </w:r>
          </w:p>
          <w:tbl>
            <w:tblPr>
              <w:tblW w:w="9612" w:type="dxa"/>
              <w:tblInd w:w="108" w:type="dxa"/>
              <w:tblLook w:val="00A0" w:firstRow="1" w:lastRow="0" w:firstColumn="1" w:lastColumn="0" w:noHBand="0" w:noVBand="0"/>
            </w:tblPr>
            <w:tblGrid>
              <w:gridCol w:w="2232"/>
              <w:gridCol w:w="3580"/>
              <w:gridCol w:w="3800"/>
            </w:tblGrid>
            <w:tr w:rsidR="00C97571" w:rsidRPr="006F3131" w:rsidTr="00E52677">
              <w:tc>
                <w:tcPr>
                  <w:tcW w:w="2232" w:type="dxa"/>
                  <w:hideMark/>
                </w:tcPr>
                <w:p w:rsidR="00C97571" w:rsidRDefault="00C97571" w:rsidP="00C97571">
                  <w:pPr>
                    <w:tabs>
                      <w:tab w:val="center" w:pos="4419"/>
                      <w:tab w:val="right" w:pos="8838"/>
                    </w:tabs>
                    <w:spacing w:after="0"/>
                    <w:jc w:val="center"/>
                    <w:rPr>
                      <w:rFonts w:ascii="Lucida Sans" w:hAnsi="Lucida Sans"/>
                      <w:sz w:val="16"/>
                      <w:szCs w:val="16"/>
                    </w:rPr>
                  </w:pPr>
                  <w:r w:rsidRPr="006D25A7">
                    <w:rPr>
                      <w:rFonts w:ascii="Lucida Sans" w:hAnsi="Lucida Sans"/>
                      <w:sz w:val="16"/>
                      <w:szCs w:val="16"/>
                    </w:rPr>
                    <w:t xml:space="preserve">calle Teófilo Borunda </w:t>
                  </w:r>
                </w:p>
                <w:p w:rsidR="00C97571" w:rsidRPr="006D25A7" w:rsidRDefault="00C97571" w:rsidP="00C97571">
                  <w:pPr>
                    <w:tabs>
                      <w:tab w:val="center" w:pos="4419"/>
                      <w:tab w:val="right" w:pos="8838"/>
                    </w:tabs>
                    <w:spacing w:after="0"/>
                    <w:jc w:val="center"/>
                    <w:rPr>
                      <w:rFonts w:ascii="Lucida Sans" w:hAnsi="Lucida Sans"/>
                      <w:sz w:val="16"/>
                      <w:szCs w:val="16"/>
                    </w:rPr>
                  </w:pPr>
                  <w:r w:rsidRPr="006D25A7">
                    <w:rPr>
                      <w:rFonts w:ascii="Lucida Sans" w:hAnsi="Lucida Sans"/>
                      <w:sz w:val="16"/>
                      <w:szCs w:val="16"/>
                    </w:rPr>
                    <w:t>No. 2009</w:t>
                  </w:r>
                </w:p>
              </w:tc>
              <w:tc>
                <w:tcPr>
                  <w:tcW w:w="3580" w:type="dxa"/>
                  <w:hideMark/>
                </w:tcPr>
                <w:p w:rsidR="00C97571" w:rsidRDefault="00C97571" w:rsidP="00C97571">
                  <w:pPr>
                    <w:tabs>
                      <w:tab w:val="center" w:pos="4419"/>
                      <w:tab w:val="right" w:pos="8838"/>
                    </w:tabs>
                    <w:spacing w:after="0"/>
                    <w:jc w:val="center"/>
                    <w:rPr>
                      <w:rFonts w:ascii="Lucida Sans" w:hAnsi="Lucida Sans"/>
                      <w:sz w:val="16"/>
                      <w:szCs w:val="16"/>
                    </w:rPr>
                  </w:pPr>
                  <w:r w:rsidRPr="006D25A7">
                    <w:rPr>
                      <w:rFonts w:ascii="Lucida Sans" w:hAnsi="Lucida Sans"/>
                      <w:sz w:val="16"/>
                      <w:szCs w:val="16"/>
                    </w:rPr>
                    <w:t>Col. Arquitos, C. P. 31205, Chihuahua, Chih., México</w:t>
                  </w:r>
                  <w:r>
                    <w:rPr>
                      <w:rFonts w:ascii="Lucida Sans" w:hAnsi="Lucida Sans"/>
                      <w:sz w:val="16"/>
                      <w:szCs w:val="16"/>
                    </w:rPr>
                    <w:t xml:space="preserve"> </w:t>
                  </w:r>
                </w:p>
                <w:p w:rsidR="00C97571" w:rsidRPr="006D25A7" w:rsidRDefault="00C97571" w:rsidP="00C97571">
                  <w:pPr>
                    <w:tabs>
                      <w:tab w:val="center" w:pos="4419"/>
                      <w:tab w:val="right" w:pos="8838"/>
                    </w:tabs>
                    <w:spacing w:after="0"/>
                    <w:jc w:val="center"/>
                    <w:rPr>
                      <w:rFonts w:ascii="Lucida Sans" w:hAnsi="Lucida Sans"/>
                      <w:sz w:val="16"/>
                      <w:szCs w:val="16"/>
                    </w:rPr>
                  </w:pPr>
                  <w:r w:rsidRPr="006D25A7">
                    <w:rPr>
                      <w:rFonts w:ascii="Lucida Sans" w:hAnsi="Lucida Sans"/>
                      <w:sz w:val="16"/>
                      <w:szCs w:val="16"/>
                    </w:rPr>
                    <w:t>www.ichitaip.org.mx</w:t>
                  </w:r>
                </w:p>
              </w:tc>
              <w:tc>
                <w:tcPr>
                  <w:tcW w:w="3800" w:type="dxa"/>
                  <w:hideMark/>
                </w:tcPr>
                <w:p w:rsidR="00C97571" w:rsidRPr="006D25A7" w:rsidRDefault="00C97571" w:rsidP="00C97571">
                  <w:pPr>
                    <w:tabs>
                      <w:tab w:val="center" w:pos="4419"/>
                      <w:tab w:val="right" w:pos="8838"/>
                    </w:tabs>
                    <w:spacing w:after="0"/>
                    <w:jc w:val="center"/>
                    <w:rPr>
                      <w:rFonts w:ascii="Lucida Sans" w:hAnsi="Lucida Sans"/>
                      <w:sz w:val="16"/>
                      <w:szCs w:val="16"/>
                    </w:rPr>
                  </w:pPr>
                  <w:r w:rsidRPr="006D25A7">
                    <w:rPr>
                      <w:rFonts w:ascii="Lucida Sans" w:hAnsi="Lucida Sans"/>
                      <w:sz w:val="16"/>
                      <w:szCs w:val="16"/>
                    </w:rPr>
                    <w:t>Conmutador: (614) 201 3300</w:t>
                  </w:r>
                </w:p>
                <w:p w:rsidR="00C97571" w:rsidRPr="006D25A7" w:rsidRDefault="00C97571" w:rsidP="00C97571">
                  <w:pPr>
                    <w:tabs>
                      <w:tab w:val="center" w:pos="4419"/>
                      <w:tab w:val="right" w:pos="8838"/>
                    </w:tabs>
                    <w:spacing w:after="0"/>
                    <w:jc w:val="center"/>
                    <w:rPr>
                      <w:rFonts w:ascii="Lucida Sans" w:hAnsi="Lucida Sans"/>
                      <w:sz w:val="16"/>
                      <w:szCs w:val="16"/>
                    </w:rPr>
                  </w:pPr>
                  <w:r w:rsidRPr="006D25A7">
                    <w:rPr>
                      <w:rFonts w:ascii="Lucida Sans" w:hAnsi="Lucida Sans"/>
                      <w:sz w:val="16"/>
                      <w:szCs w:val="16"/>
                    </w:rPr>
                    <w:t>Fax (614) 201 3301</w:t>
                  </w:r>
                </w:p>
                <w:p w:rsidR="00C97571" w:rsidRPr="006D25A7" w:rsidRDefault="00C97571" w:rsidP="00C97571">
                  <w:pPr>
                    <w:tabs>
                      <w:tab w:val="center" w:pos="4419"/>
                      <w:tab w:val="right" w:pos="8838"/>
                    </w:tabs>
                    <w:spacing w:after="0"/>
                    <w:jc w:val="center"/>
                    <w:rPr>
                      <w:rFonts w:ascii="Lucida Sans" w:hAnsi="Lucida Sans"/>
                      <w:sz w:val="16"/>
                      <w:szCs w:val="16"/>
                    </w:rPr>
                  </w:pPr>
                  <w:r w:rsidRPr="006D25A7">
                    <w:rPr>
                      <w:rFonts w:ascii="Lucida Sans" w:hAnsi="Lucida Sans"/>
                      <w:sz w:val="16"/>
                      <w:szCs w:val="16"/>
                    </w:rPr>
                    <w:t>01 800 300 2525</w:t>
                  </w:r>
                </w:p>
              </w:tc>
            </w:tr>
          </w:tbl>
          <w:p w:rsidR="00C97571" w:rsidRDefault="00C97571" w:rsidP="00C97571">
            <w:pPr>
              <w:pStyle w:val="Piedepgina"/>
              <w:ind w:right="-518"/>
              <w:jc w:val="right"/>
            </w:pPr>
            <w:r>
              <w:fldChar w:fldCharType="begin"/>
            </w:r>
            <w:r>
              <w:instrText>PAGE   \* MERGEFORMAT</w:instrText>
            </w:r>
            <w:r>
              <w:fldChar w:fldCharType="separate"/>
            </w:r>
            <w:r w:rsidR="00737162" w:rsidRPr="00737162">
              <w:rPr>
                <w:noProof/>
                <w:lang w:val="es-ES"/>
              </w:rPr>
              <w:t>1</w:t>
            </w:r>
            <w:r>
              <w:fldChar w:fldCharType="end"/>
            </w:r>
          </w:p>
        </w:sdtContent>
      </w:sdt>
    </w:sdtContent>
  </w:sdt>
  <w:p w:rsidR="003E5245" w:rsidRDefault="003E5245" w:rsidP="00C97571">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C31" w:rsidRDefault="002A4C31" w:rsidP="00295E9F">
      <w:pPr>
        <w:spacing w:after="0" w:line="240" w:lineRule="auto"/>
      </w:pPr>
      <w:r>
        <w:separator/>
      </w:r>
    </w:p>
  </w:footnote>
  <w:footnote w:type="continuationSeparator" w:id="0">
    <w:p w:rsidR="002A4C31" w:rsidRDefault="002A4C31" w:rsidP="00295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365C6" w:rsidTr="007365C6">
      <w:tc>
        <w:tcPr>
          <w:tcW w:w="4414" w:type="dxa"/>
        </w:tcPr>
        <w:p w:rsidR="007365C6" w:rsidRDefault="007365C6" w:rsidP="007365C6">
          <w:pPr>
            <w:pStyle w:val="Encabezado"/>
          </w:pPr>
          <w:r>
            <w:rPr>
              <w:noProof/>
              <w:lang w:val="es-ES" w:eastAsia="es-ES"/>
            </w:rPr>
            <w:drawing>
              <wp:inline distT="0" distB="0" distL="0" distR="0" wp14:anchorId="07BFF747" wp14:editId="6A7E212D">
                <wp:extent cx="1893570" cy="903605"/>
                <wp:effectExtent l="19050" t="0" r="0" b="0"/>
                <wp:docPr id="3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93570" cy="903605"/>
                        </a:xfrm>
                        <a:prstGeom prst="rect">
                          <a:avLst/>
                        </a:prstGeom>
                        <a:noFill/>
                        <a:ln w="9525">
                          <a:noFill/>
                          <a:miter lim="800000"/>
                          <a:headEnd/>
                          <a:tailEnd/>
                        </a:ln>
                      </pic:spPr>
                    </pic:pic>
                  </a:graphicData>
                </a:graphic>
              </wp:inline>
            </w:drawing>
          </w:r>
        </w:p>
      </w:tc>
      <w:tc>
        <w:tcPr>
          <w:tcW w:w="4414" w:type="dxa"/>
        </w:tcPr>
        <w:p w:rsidR="007365C6" w:rsidRDefault="007365C6" w:rsidP="007365C6">
          <w:pPr>
            <w:pStyle w:val="Encabezado"/>
          </w:pPr>
        </w:p>
        <w:p w:rsidR="007365C6" w:rsidRDefault="007365C6" w:rsidP="007365C6">
          <w:pPr>
            <w:pStyle w:val="Encabezado"/>
          </w:pPr>
        </w:p>
        <w:p w:rsidR="007365C6" w:rsidRDefault="007365C6" w:rsidP="007365C6">
          <w:pPr>
            <w:pStyle w:val="Encabezado"/>
          </w:pPr>
        </w:p>
        <w:p w:rsidR="007365C6" w:rsidRDefault="007365C6" w:rsidP="007365C6">
          <w:pPr>
            <w:pStyle w:val="Encabezado"/>
          </w:pPr>
        </w:p>
        <w:p w:rsidR="007365C6" w:rsidRPr="00E4244D" w:rsidRDefault="007365C6" w:rsidP="007365C6">
          <w:pPr>
            <w:pStyle w:val="Encabezado"/>
            <w:jc w:val="right"/>
            <w:rPr>
              <w:sz w:val="28"/>
              <w:szCs w:val="28"/>
            </w:rPr>
          </w:pPr>
          <w:r w:rsidRPr="00E4244D">
            <w:rPr>
              <w:b/>
              <w:sz w:val="28"/>
              <w:szCs w:val="28"/>
            </w:rPr>
            <w:t>ACUERDO ICHITAIP/PLENO-02/2022</w:t>
          </w:r>
        </w:p>
      </w:tc>
    </w:tr>
  </w:tbl>
  <w:p w:rsidR="006C3A80" w:rsidRPr="007365C6" w:rsidRDefault="007365C6" w:rsidP="007365C6">
    <w:pPr>
      <w:pStyle w:val="Encabezado"/>
    </w:pPr>
    <w:r>
      <w:rPr>
        <w:noProof/>
        <w:lang w:val="es-ES" w:eastAsia="es-ES"/>
      </w:rPr>
      <mc:AlternateContent>
        <mc:Choice Requires="wps">
          <w:drawing>
            <wp:anchor distT="0" distB="0" distL="114300" distR="114300" simplePos="0" relativeHeight="251663360" behindDoc="0" locked="0" layoutInCell="1" allowOverlap="1" wp14:anchorId="03CBB902" wp14:editId="3985264B">
              <wp:simplePos x="0" y="0"/>
              <wp:positionH relativeFrom="column">
                <wp:posOffset>17253</wp:posOffset>
              </wp:positionH>
              <wp:positionV relativeFrom="paragraph">
                <wp:posOffset>82610</wp:posOffset>
              </wp:positionV>
              <wp:extent cx="5715000" cy="0"/>
              <wp:effectExtent l="19050" t="22860" r="19050" b="1524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BD2534" id="Line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5pt" to="451.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" strokecolor="maroon"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F53C7"/>
    <w:multiLevelType w:val="hybridMultilevel"/>
    <w:tmpl w:val="70AAA12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29A51A6"/>
    <w:multiLevelType w:val="hybridMultilevel"/>
    <w:tmpl w:val="BF2A2B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8C94F10"/>
    <w:multiLevelType w:val="hybridMultilevel"/>
    <w:tmpl w:val="BF2A2B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E162D3B"/>
    <w:multiLevelType w:val="hybridMultilevel"/>
    <w:tmpl w:val="FC7CA4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CB351B5"/>
    <w:multiLevelType w:val="hybridMultilevel"/>
    <w:tmpl w:val="A7085910"/>
    <w:lvl w:ilvl="0" w:tplc="2A369CE8">
      <w:start w:val="1"/>
      <w:numFmt w:val="decimal"/>
      <w:lvlText w:val="%1."/>
      <w:lvlJc w:val="left"/>
      <w:pPr>
        <w:ind w:left="720" w:hanging="360"/>
      </w:pPr>
      <w:rPr>
        <w:b/>
        <w:sz w:val="18"/>
        <w:szCs w:val="18"/>
      </w:rPr>
    </w:lvl>
    <w:lvl w:ilvl="1" w:tplc="080A0001">
      <w:start w:val="1"/>
      <w:numFmt w:val="bullet"/>
      <w:lvlText w:val=""/>
      <w:lvlJc w:val="left"/>
      <w:pPr>
        <w:ind w:left="1440" w:hanging="360"/>
      </w:pPr>
      <w:rPr>
        <w:rFonts w:ascii="Symbol" w:hAnsi="Symbol" w:hint="default"/>
        <w:b/>
        <w:sz w:val="20"/>
        <w:szCs w:val="20"/>
      </w:rPr>
    </w:lvl>
    <w:lvl w:ilvl="2" w:tplc="080A0001">
      <w:start w:val="1"/>
      <w:numFmt w:val="bullet"/>
      <w:lvlText w:val=""/>
      <w:lvlJc w:val="left"/>
      <w:pPr>
        <w:ind w:left="2160" w:hanging="180"/>
      </w:pPr>
      <w:rPr>
        <w:rFonts w:ascii="Symbol" w:hAnsi="Symbol" w:hint="default"/>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D88"/>
    <w:rsid w:val="00005839"/>
    <w:rsid w:val="00023C02"/>
    <w:rsid w:val="00032314"/>
    <w:rsid w:val="000470DF"/>
    <w:rsid w:val="0005269A"/>
    <w:rsid w:val="00064149"/>
    <w:rsid w:val="000739FB"/>
    <w:rsid w:val="000740B8"/>
    <w:rsid w:val="000A4EFD"/>
    <w:rsid w:val="000A6EB6"/>
    <w:rsid w:val="000B728F"/>
    <w:rsid w:val="000D3B32"/>
    <w:rsid w:val="000D43B1"/>
    <w:rsid w:val="000D74BF"/>
    <w:rsid w:val="000E786B"/>
    <w:rsid w:val="001011BD"/>
    <w:rsid w:val="0010171A"/>
    <w:rsid w:val="00102749"/>
    <w:rsid w:val="001254A0"/>
    <w:rsid w:val="00162F48"/>
    <w:rsid w:val="001736C6"/>
    <w:rsid w:val="001A64C6"/>
    <w:rsid w:val="001B4ACC"/>
    <w:rsid w:val="001D0995"/>
    <w:rsid w:val="00240EBC"/>
    <w:rsid w:val="00257C52"/>
    <w:rsid w:val="002622C8"/>
    <w:rsid w:val="0026477D"/>
    <w:rsid w:val="00270CD7"/>
    <w:rsid w:val="00295E9F"/>
    <w:rsid w:val="002960A3"/>
    <w:rsid w:val="002A449C"/>
    <w:rsid w:val="002A4C31"/>
    <w:rsid w:val="002C6EE6"/>
    <w:rsid w:val="002D181C"/>
    <w:rsid w:val="002D4236"/>
    <w:rsid w:val="002E1DD3"/>
    <w:rsid w:val="002E3F4B"/>
    <w:rsid w:val="002E6E40"/>
    <w:rsid w:val="0030432C"/>
    <w:rsid w:val="00333531"/>
    <w:rsid w:val="003341ED"/>
    <w:rsid w:val="00376583"/>
    <w:rsid w:val="003779EC"/>
    <w:rsid w:val="00391232"/>
    <w:rsid w:val="003A73F6"/>
    <w:rsid w:val="003B5D88"/>
    <w:rsid w:val="003E5245"/>
    <w:rsid w:val="004228D5"/>
    <w:rsid w:val="00443FB6"/>
    <w:rsid w:val="0046233F"/>
    <w:rsid w:val="004635B3"/>
    <w:rsid w:val="004674F9"/>
    <w:rsid w:val="004B4978"/>
    <w:rsid w:val="004B66CF"/>
    <w:rsid w:val="004C42E4"/>
    <w:rsid w:val="004D1775"/>
    <w:rsid w:val="004D6976"/>
    <w:rsid w:val="004E4CA3"/>
    <w:rsid w:val="004F2F64"/>
    <w:rsid w:val="005069A5"/>
    <w:rsid w:val="00531D39"/>
    <w:rsid w:val="00536409"/>
    <w:rsid w:val="00540031"/>
    <w:rsid w:val="005A771E"/>
    <w:rsid w:val="005B1DF6"/>
    <w:rsid w:val="005C5C0F"/>
    <w:rsid w:val="005E54CC"/>
    <w:rsid w:val="005F0CB8"/>
    <w:rsid w:val="00600ACD"/>
    <w:rsid w:val="00605195"/>
    <w:rsid w:val="00614427"/>
    <w:rsid w:val="006237F9"/>
    <w:rsid w:val="00647FF1"/>
    <w:rsid w:val="00670EB6"/>
    <w:rsid w:val="006822D8"/>
    <w:rsid w:val="0068611A"/>
    <w:rsid w:val="006900D4"/>
    <w:rsid w:val="006924CE"/>
    <w:rsid w:val="006A2B81"/>
    <w:rsid w:val="006C3A80"/>
    <w:rsid w:val="006E5C79"/>
    <w:rsid w:val="006F1D70"/>
    <w:rsid w:val="006F36BA"/>
    <w:rsid w:val="00714E00"/>
    <w:rsid w:val="007365C6"/>
    <w:rsid w:val="00737162"/>
    <w:rsid w:val="0074172D"/>
    <w:rsid w:val="00757B88"/>
    <w:rsid w:val="007800DD"/>
    <w:rsid w:val="007802BA"/>
    <w:rsid w:val="007A1FCB"/>
    <w:rsid w:val="007B1B82"/>
    <w:rsid w:val="007C2D80"/>
    <w:rsid w:val="007D1A99"/>
    <w:rsid w:val="007E066B"/>
    <w:rsid w:val="007E164F"/>
    <w:rsid w:val="007E1CA6"/>
    <w:rsid w:val="007E4212"/>
    <w:rsid w:val="007E64F4"/>
    <w:rsid w:val="00807399"/>
    <w:rsid w:val="008A18CD"/>
    <w:rsid w:val="008C0CA1"/>
    <w:rsid w:val="008C3308"/>
    <w:rsid w:val="008C4800"/>
    <w:rsid w:val="00926FBA"/>
    <w:rsid w:val="009273AC"/>
    <w:rsid w:val="00927C5B"/>
    <w:rsid w:val="00934FB4"/>
    <w:rsid w:val="009511E1"/>
    <w:rsid w:val="00964055"/>
    <w:rsid w:val="00973F2F"/>
    <w:rsid w:val="00994A48"/>
    <w:rsid w:val="00A342AC"/>
    <w:rsid w:val="00A425BA"/>
    <w:rsid w:val="00A608ED"/>
    <w:rsid w:val="00A62ADA"/>
    <w:rsid w:val="00A65599"/>
    <w:rsid w:val="00A7090C"/>
    <w:rsid w:val="00A73FB6"/>
    <w:rsid w:val="00A746D1"/>
    <w:rsid w:val="00A95294"/>
    <w:rsid w:val="00A97627"/>
    <w:rsid w:val="00AA5AA5"/>
    <w:rsid w:val="00AB0858"/>
    <w:rsid w:val="00AB22F6"/>
    <w:rsid w:val="00AD01F0"/>
    <w:rsid w:val="00AE0AA0"/>
    <w:rsid w:val="00AE7C82"/>
    <w:rsid w:val="00B37122"/>
    <w:rsid w:val="00B41521"/>
    <w:rsid w:val="00B46671"/>
    <w:rsid w:val="00B46ADF"/>
    <w:rsid w:val="00B65235"/>
    <w:rsid w:val="00B83512"/>
    <w:rsid w:val="00B911F5"/>
    <w:rsid w:val="00B91E93"/>
    <w:rsid w:val="00B93A5C"/>
    <w:rsid w:val="00BA2CF2"/>
    <w:rsid w:val="00BA5BFE"/>
    <w:rsid w:val="00BA7279"/>
    <w:rsid w:val="00BD6BF7"/>
    <w:rsid w:val="00BE6C2A"/>
    <w:rsid w:val="00C07322"/>
    <w:rsid w:val="00C152F4"/>
    <w:rsid w:val="00C356C3"/>
    <w:rsid w:val="00C362A7"/>
    <w:rsid w:val="00C97571"/>
    <w:rsid w:val="00CA0DE7"/>
    <w:rsid w:val="00CB0869"/>
    <w:rsid w:val="00CE10C6"/>
    <w:rsid w:val="00D059DA"/>
    <w:rsid w:val="00D06386"/>
    <w:rsid w:val="00D06460"/>
    <w:rsid w:val="00D125F3"/>
    <w:rsid w:val="00D221CB"/>
    <w:rsid w:val="00D23D5A"/>
    <w:rsid w:val="00D42DFD"/>
    <w:rsid w:val="00D561E2"/>
    <w:rsid w:val="00D663D4"/>
    <w:rsid w:val="00D76A4D"/>
    <w:rsid w:val="00D82A9E"/>
    <w:rsid w:val="00D84EBB"/>
    <w:rsid w:val="00DA1727"/>
    <w:rsid w:val="00DB772E"/>
    <w:rsid w:val="00DC61D2"/>
    <w:rsid w:val="00DD1F2C"/>
    <w:rsid w:val="00DD4116"/>
    <w:rsid w:val="00DE6244"/>
    <w:rsid w:val="00DF5183"/>
    <w:rsid w:val="00E03648"/>
    <w:rsid w:val="00E25D15"/>
    <w:rsid w:val="00E3377A"/>
    <w:rsid w:val="00E4244D"/>
    <w:rsid w:val="00E6680E"/>
    <w:rsid w:val="00E6731D"/>
    <w:rsid w:val="00E73CAC"/>
    <w:rsid w:val="00E74365"/>
    <w:rsid w:val="00E93A9F"/>
    <w:rsid w:val="00E95AFF"/>
    <w:rsid w:val="00EA1A91"/>
    <w:rsid w:val="00EB0462"/>
    <w:rsid w:val="00EB0D96"/>
    <w:rsid w:val="00ED43B7"/>
    <w:rsid w:val="00ED4CE8"/>
    <w:rsid w:val="00ED51A2"/>
    <w:rsid w:val="00ED51D4"/>
    <w:rsid w:val="00ED69FA"/>
    <w:rsid w:val="00EE37EF"/>
    <w:rsid w:val="00EE7A5F"/>
    <w:rsid w:val="00F138DB"/>
    <w:rsid w:val="00F413D1"/>
    <w:rsid w:val="00F41893"/>
    <w:rsid w:val="00F51132"/>
    <w:rsid w:val="00F56022"/>
    <w:rsid w:val="00F615F0"/>
    <w:rsid w:val="00F84292"/>
    <w:rsid w:val="00F909CC"/>
    <w:rsid w:val="00FA0F16"/>
    <w:rsid w:val="00FA3B96"/>
    <w:rsid w:val="00FE1FF2"/>
    <w:rsid w:val="00FE40A9"/>
    <w:rsid w:val="00FE63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E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5E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5E9F"/>
  </w:style>
  <w:style w:type="paragraph" w:styleId="Piedepgina">
    <w:name w:val="footer"/>
    <w:basedOn w:val="Normal"/>
    <w:link w:val="PiedepginaCar"/>
    <w:uiPriority w:val="99"/>
    <w:unhideWhenUsed/>
    <w:rsid w:val="00295E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5E9F"/>
  </w:style>
  <w:style w:type="table" w:styleId="Tablaconcuadrcula">
    <w:name w:val="Table Grid"/>
    <w:basedOn w:val="Tablanormal"/>
    <w:uiPriority w:val="39"/>
    <w:rsid w:val="00295E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93A9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3A9F"/>
    <w:rPr>
      <w:rFonts w:ascii="Segoe UI" w:hAnsi="Segoe UI" w:cs="Segoe UI"/>
      <w:sz w:val="18"/>
      <w:szCs w:val="18"/>
    </w:rPr>
  </w:style>
  <w:style w:type="paragraph" w:styleId="Prrafodelista">
    <w:name w:val="List Paragraph"/>
    <w:basedOn w:val="Normal"/>
    <w:uiPriority w:val="34"/>
    <w:qFormat/>
    <w:rsid w:val="00FA3B96"/>
    <w:pPr>
      <w:ind w:left="720"/>
      <w:contextualSpacing/>
    </w:pPr>
  </w:style>
  <w:style w:type="character" w:styleId="Refdecomentario">
    <w:name w:val="annotation reference"/>
    <w:basedOn w:val="Fuentedeprrafopredeter"/>
    <w:uiPriority w:val="99"/>
    <w:semiHidden/>
    <w:unhideWhenUsed/>
    <w:rsid w:val="006F1D70"/>
    <w:rPr>
      <w:sz w:val="16"/>
      <w:szCs w:val="16"/>
    </w:rPr>
  </w:style>
  <w:style w:type="paragraph" w:styleId="Textocomentario">
    <w:name w:val="annotation text"/>
    <w:basedOn w:val="Normal"/>
    <w:link w:val="TextocomentarioCar"/>
    <w:uiPriority w:val="99"/>
    <w:semiHidden/>
    <w:unhideWhenUsed/>
    <w:rsid w:val="006F1D7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F1D70"/>
    <w:rPr>
      <w:sz w:val="20"/>
      <w:szCs w:val="20"/>
    </w:rPr>
  </w:style>
  <w:style w:type="paragraph" w:styleId="Asuntodelcomentario">
    <w:name w:val="annotation subject"/>
    <w:basedOn w:val="Textocomentario"/>
    <w:next w:val="Textocomentario"/>
    <w:link w:val="AsuntodelcomentarioCar"/>
    <w:uiPriority w:val="99"/>
    <w:semiHidden/>
    <w:unhideWhenUsed/>
    <w:rsid w:val="006F1D70"/>
    <w:rPr>
      <w:b/>
      <w:bCs/>
    </w:rPr>
  </w:style>
  <w:style w:type="character" w:customStyle="1" w:styleId="AsuntodelcomentarioCar">
    <w:name w:val="Asunto del comentario Car"/>
    <w:basedOn w:val="TextocomentarioCar"/>
    <w:link w:val="Asuntodelcomentario"/>
    <w:uiPriority w:val="99"/>
    <w:semiHidden/>
    <w:rsid w:val="006F1D7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E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5E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5E9F"/>
  </w:style>
  <w:style w:type="paragraph" w:styleId="Piedepgina">
    <w:name w:val="footer"/>
    <w:basedOn w:val="Normal"/>
    <w:link w:val="PiedepginaCar"/>
    <w:uiPriority w:val="99"/>
    <w:unhideWhenUsed/>
    <w:rsid w:val="00295E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5E9F"/>
  </w:style>
  <w:style w:type="table" w:styleId="Tablaconcuadrcula">
    <w:name w:val="Table Grid"/>
    <w:basedOn w:val="Tablanormal"/>
    <w:uiPriority w:val="39"/>
    <w:rsid w:val="00295E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93A9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3A9F"/>
    <w:rPr>
      <w:rFonts w:ascii="Segoe UI" w:hAnsi="Segoe UI" w:cs="Segoe UI"/>
      <w:sz w:val="18"/>
      <w:szCs w:val="18"/>
    </w:rPr>
  </w:style>
  <w:style w:type="paragraph" w:styleId="Prrafodelista">
    <w:name w:val="List Paragraph"/>
    <w:basedOn w:val="Normal"/>
    <w:uiPriority w:val="34"/>
    <w:qFormat/>
    <w:rsid w:val="00FA3B96"/>
    <w:pPr>
      <w:ind w:left="720"/>
      <w:contextualSpacing/>
    </w:pPr>
  </w:style>
  <w:style w:type="character" w:styleId="Refdecomentario">
    <w:name w:val="annotation reference"/>
    <w:basedOn w:val="Fuentedeprrafopredeter"/>
    <w:uiPriority w:val="99"/>
    <w:semiHidden/>
    <w:unhideWhenUsed/>
    <w:rsid w:val="006F1D70"/>
    <w:rPr>
      <w:sz w:val="16"/>
      <w:szCs w:val="16"/>
    </w:rPr>
  </w:style>
  <w:style w:type="paragraph" w:styleId="Textocomentario">
    <w:name w:val="annotation text"/>
    <w:basedOn w:val="Normal"/>
    <w:link w:val="TextocomentarioCar"/>
    <w:uiPriority w:val="99"/>
    <w:semiHidden/>
    <w:unhideWhenUsed/>
    <w:rsid w:val="006F1D7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F1D70"/>
    <w:rPr>
      <w:sz w:val="20"/>
      <w:szCs w:val="20"/>
    </w:rPr>
  </w:style>
  <w:style w:type="paragraph" w:styleId="Asuntodelcomentario">
    <w:name w:val="annotation subject"/>
    <w:basedOn w:val="Textocomentario"/>
    <w:next w:val="Textocomentario"/>
    <w:link w:val="AsuntodelcomentarioCar"/>
    <w:uiPriority w:val="99"/>
    <w:semiHidden/>
    <w:unhideWhenUsed/>
    <w:rsid w:val="006F1D70"/>
    <w:rPr>
      <w:b/>
      <w:bCs/>
    </w:rPr>
  </w:style>
  <w:style w:type="character" w:customStyle="1" w:styleId="AsuntodelcomentarioCar">
    <w:name w:val="Asunto del comentario Car"/>
    <w:basedOn w:val="TextocomentarioCar"/>
    <w:link w:val="Asuntodelcomentario"/>
    <w:uiPriority w:val="99"/>
    <w:semiHidden/>
    <w:rsid w:val="006F1D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45690-7C4F-441B-A77D-920B10C20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707</Words>
  <Characters>3894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Gabriela Chan Portillo</cp:lastModifiedBy>
  <cp:revision>2</cp:revision>
  <cp:lastPrinted>2020-04-16T16:42:00Z</cp:lastPrinted>
  <dcterms:created xsi:type="dcterms:W3CDTF">2022-01-31T20:24:00Z</dcterms:created>
  <dcterms:modified xsi:type="dcterms:W3CDTF">2022-01-31T20:24:00Z</dcterms:modified>
</cp:coreProperties>
</file>