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A8DB" w14:textId="5905A296" w:rsidR="00154753" w:rsidRPr="003464A8" w:rsidRDefault="00154753" w:rsidP="00C52EA4">
      <w:pPr>
        <w:spacing w:line="276" w:lineRule="auto"/>
        <w:jc w:val="center"/>
        <w:rPr>
          <w:rFonts w:ascii="Arial" w:hAnsi="Arial" w:cs="Arial"/>
          <w:b/>
          <w:bCs/>
          <w:sz w:val="22"/>
          <w:szCs w:val="22"/>
        </w:rPr>
      </w:pPr>
      <w:r w:rsidRPr="003464A8">
        <w:rPr>
          <w:rFonts w:ascii="Arial" w:hAnsi="Arial" w:cs="Arial"/>
          <w:b/>
          <w:bCs/>
          <w:sz w:val="22"/>
          <w:szCs w:val="22"/>
        </w:rPr>
        <w:t xml:space="preserve">CHIHUAHUA, CHIHUAHUA, </w:t>
      </w:r>
      <w:r w:rsidR="00BA244B" w:rsidRPr="003464A8">
        <w:rPr>
          <w:rFonts w:ascii="Arial" w:hAnsi="Arial" w:cs="Arial"/>
          <w:b/>
          <w:bCs/>
          <w:sz w:val="22"/>
          <w:szCs w:val="22"/>
        </w:rPr>
        <w:t>18</w:t>
      </w:r>
      <w:r w:rsidRPr="003464A8">
        <w:rPr>
          <w:rFonts w:ascii="Arial" w:hAnsi="Arial" w:cs="Arial"/>
          <w:b/>
          <w:bCs/>
          <w:sz w:val="22"/>
          <w:szCs w:val="22"/>
        </w:rPr>
        <w:t xml:space="preserve"> DE </w:t>
      </w:r>
      <w:r w:rsidR="001063BD" w:rsidRPr="003464A8">
        <w:rPr>
          <w:rFonts w:ascii="Arial" w:hAnsi="Arial" w:cs="Arial"/>
          <w:b/>
          <w:bCs/>
          <w:sz w:val="22"/>
          <w:szCs w:val="22"/>
        </w:rPr>
        <w:t>DICIEMBRE</w:t>
      </w:r>
      <w:r w:rsidRPr="003464A8">
        <w:rPr>
          <w:rFonts w:ascii="Arial" w:hAnsi="Arial" w:cs="Arial"/>
          <w:b/>
          <w:bCs/>
          <w:sz w:val="22"/>
          <w:szCs w:val="22"/>
        </w:rPr>
        <w:t xml:space="preserve"> DE DOS MIL </w:t>
      </w:r>
      <w:r w:rsidR="001063BD" w:rsidRPr="003464A8">
        <w:rPr>
          <w:rFonts w:ascii="Arial" w:hAnsi="Arial" w:cs="Arial"/>
          <w:b/>
          <w:bCs/>
          <w:sz w:val="22"/>
          <w:szCs w:val="22"/>
        </w:rPr>
        <w:t>VEINTICUATRO</w:t>
      </w:r>
      <w:r w:rsidRPr="003464A8">
        <w:rPr>
          <w:rFonts w:ascii="Arial" w:hAnsi="Arial" w:cs="Arial"/>
          <w:b/>
          <w:bCs/>
          <w:sz w:val="22"/>
          <w:szCs w:val="22"/>
        </w:rPr>
        <w:t>.</w:t>
      </w:r>
    </w:p>
    <w:p w14:paraId="3B3AE7AD" w14:textId="77777777" w:rsidR="00154753" w:rsidRPr="003464A8" w:rsidRDefault="00154753" w:rsidP="00D16BAB">
      <w:pPr>
        <w:spacing w:line="276" w:lineRule="auto"/>
        <w:jc w:val="both"/>
        <w:rPr>
          <w:rFonts w:ascii="Arial" w:hAnsi="Arial" w:cs="Arial"/>
          <w:b/>
          <w:sz w:val="22"/>
          <w:szCs w:val="22"/>
        </w:rPr>
      </w:pPr>
    </w:p>
    <w:p w14:paraId="5DD6AEFD" w14:textId="63EDE8BD" w:rsidR="00154753" w:rsidRPr="003464A8" w:rsidRDefault="00154753" w:rsidP="00D16BAB">
      <w:pPr>
        <w:spacing w:line="276" w:lineRule="auto"/>
        <w:jc w:val="both"/>
        <w:rPr>
          <w:rFonts w:ascii="Arial" w:hAnsi="Arial" w:cs="Arial"/>
          <w:b/>
          <w:sz w:val="22"/>
          <w:szCs w:val="22"/>
        </w:rPr>
      </w:pPr>
      <w:r w:rsidRPr="003464A8">
        <w:rPr>
          <w:rFonts w:ascii="Arial" w:hAnsi="Arial" w:cs="Arial"/>
          <w:b/>
          <w:sz w:val="22"/>
          <w:szCs w:val="22"/>
        </w:rPr>
        <w:t>ACUERDO QUE APRUEBA LA BAJA</w:t>
      </w:r>
      <w:r w:rsidR="00DF6F5B" w:rsidRPr="003464A8">
        <w:rPr>
          <w:rFonts w:ascii="Arial" w:hAnsi="Arial" w:cs="Arial"/>
          <w:b/>
          <w:sz w:val="22"/>
          <w:szCs w:val="22"/>
        </w:rPr>
        <w:t xml:space="preserve"> </w:t>
      </w:r>
      <w:r w:rsidR="00BA244B" w:rsidRPr="003464A8">
        <w:rPr>
          <w:rFonts w:ascii="Arial" w:hAnsi="Arial" w:cs="Arial"/>
          <w:b/>
          <w:sz w:val="22"/>
          <w:szCs w:val="22"/>
        </w:rPr>
        <w:t xml:space="preserve">EN EL </w:t>
      </w:r>
      <w:r w:rsidR="00BA244B" w:rsidRPr="003464A8">
        <w:rPr>
          <w:rFonts w:ascii="Arial" w:hAnsi="Arial" w:cs="Arial"/>
          <w:b/>
          <w:bCs/>
          <w:sz w:val="22"/>
          <w:szCs w:val="22"/>
        </w:rPr>
        <w:t xml:space="preserve">SISTEMA DE REGISTRO Y ACTUALIZACIÓN DE SUJETOS OBLIGADOS </w:t>
      </w:r>
      <w:r w:rsidR="00BA244B" w:rsidRPr="003464A8">
        <w:rPr>
          <w:rFonts w:ascii="Arial" w:hAnsi="Arial" w:cs="Arial"/>
          <w:b/>
          <w:sz w:val="22"/>
          <w:szCs w:val="22"/>
        </w:rPr>
        <w:t>DEL INSTITUTO CHIHUAHUENSE PARA LA TRANSPARENCIA Y ACESO A LA INFORMACIÓN PÚBLICA</w:t>
      </w:r>
      <w:r w:rsidR="00BA244B" w:rsidRPr="003464A8">
        <w:rPr>
          <w:rFonts w:ascii="Arial" w:hAnsi="Arial" w:cs="Arial"/>
          <w:b/>
          <w:bCs/>
          <w:sz w:val="22"/>
          <w:szCs w:val="22"/>
        </w:rPr>
        <w:t>,</w:t>
      </w:r>
      <w:r w:rsidR="00BA244B" w:rsidRPr="003464A8">
        <w:rPr>
          <w:rFonts w:ascii="Arial" w:hAnsi="Arial" w:cs="Arial"/>
          <w:b/>
          <w:sz w:val="22"/>
          <w:szCs w:val="22"/>
        </w:rPr>
        <w:t xml:space="preserve"> TODA VEZ QUE</w:t>
      </w:r>
      <w:r w:rsidR="00FD7827" w:rsidRPr="003464A8">
        <w:rPr>
          <w:rFonts w:ascii="Arial" w:hAnsi="Arial" w:cs="Arial"/>
          <w:b/>
          <w:sz w:val="22"/>
          <w:szCs w:val="22"/>
        </w:rPr>
        <w:t xml:space="preserve"> </w:t>
      </w:r>
      <w:r w:rsidR="00BA244B" w:rsidRPr="003464A8">
        <w:rPr>
          <w:rFonts w:ascii="Arial" w:hAnsi="Arial" w:cs="Arial"/>
          <w:b/>
          <w:sz w:val="22"/>
          <w:szCs w:val="22"/>
        </w:rPr>
        <w:t>EL OTRORA PARTIDO DE LA REVOLUCIÓN DEMOCRÁTICA</w:t>
      </w:r>
      <w:r w:rsidR="00FD7827" w:rsidRPr="003464A8">
        <w:rPr>
          <w:rFonts w:ascii="Arial" w:hAnsi="Arial" w:cs="Arial"/>
          <w:b/>
          <w:sz w:val="22"/>
          <w:szCs w:val="22"/>
        </w:rPr>
        <w:t xml:space="preserve">, SE EXTINGUE COMO TAL, Y </w:t>
      </w:r>
      <w:r w:rsidR="006347C2" w:rsidRPr="003464A8">
        <w:rPr>
          <w:rFonts w:ascii="Arial" w:hAnsi="Arial" w:cs="Arial"/>
          <w:b/>
          <w:sz w:val="22"/>
          <w:szCs w:val="22"/>
        </w:rPr>
        <w:t>CARECE DE</w:t>
      </w:r>
      <w:r w:rsidR="00BA244B" w:rsidRPr="003464A8">
        <w:rPr>
          <w:rFonts w:ascii="Arial" w:hAnsi="Arial" w:cs="Arial"/>
          <w:b/>
          <w:sz w:val="22"/>
          <w:szCs w:val="22"/>
        </w:rPr>
        <w:t xml:space="preserve"> SU CARÁCTER COMO </w:t>
      </w:r>
      <w:r w:rsidRPr="003464A8">
        <w:rPr>
          <w:rFonts w:ascii="Arial" w:hAnsi="Arial" w:cs="Arial"/>
          <w:b/>
          <w:sz w:val="22"/>
          <w:szCs w:val="22"/>
        </w:rPr>
        <w:t>SUJETO OBLIGADO</w:t>
      </w:r>
      <w:r w:rsidR="00BA244B" w:rsidRPr="003464A8">
        <w:rPr>
          <w:rFonts w:ascii="Arial" w:hAnsi="Arial" w:cs="Arial"/>
          <w:b/>
          <w:sz w:val="22"/>
          <w:szCs w:val="22"/>
        </w:rPr>
        <w:t xml:space="preserve"> </w:t>
      </w:r>
      <w:r w:rsidR="006347C2" w:rsidRPr="003464A8">
        <w:rPr>
          <w:rFonts w:ascii="Arial" w:hAnsi="Arial" w:cs="Arial"/>
          <w:b/>
          <w:sz w:val="22"/>
          <w:szCs w:val="22"/>
        </w:rPr>
        <w:t>QUE</w:t>
      </w:r>
      <w:r w:rsidR="00DF6F5B" w:rsidRPr="003464A8">
        <w:rPr>
          <w:rFonts w:ascii="Arial" w:hAnsi="Arial" w:cs="Arial"/>
          <w:b/>
          <w:sz w:val="22"/>
          <w:szCs w:val="22"/>
        </w:rPr>
        <w:t xml:space="preserve"> LA LEY DE TRANSPARENCIA Y ACCESO A LA INFORMACIÓN PÚBLICA</w:t>
      </w:r>
      <w:r w:rsidR="00BA244B" w:rsidRPr="003464A8">
        <w:rPr>
          <w:rFonts w:ascii="Arial" w:hAnsi="Arial" w:cs="Arial"/>
          <w:b/>
          <w:sz w:val="22"/>
          <w:szCs w:val="22"/>
        </w:rPr>
        <w:t xml:space="preserve"> DEL ESTADO DE CHIHUAHUA</w:t>
      </w:r>
      <w:r w:rsidR="006347C2" w:rsidRPr="003464A8">
        <w:rPr>
          <w:rFonts w:ascii="Arial" w:hAnsi="Arial" w:cs="Arial"/>
          <w:b/>
          <w:sz w:val="22"/>
          <w:szCs w:val="22"/>
        </w:rPr>
        <w:t xml:space="preserve"> LE </w:t>
      </w:r>
      <w:r w:rsidR="00F53429" w:rsidRPr="003464A8">
        <w:rPr>
          <w:rFonts w:ascii="Arial" w:hAnsi="Arial" w:cs="Arial"/>
          <w:b/>
          <w:sz w:val="22"/>
          <w:szCs w:val="22"/>
        </w:rPr>
        <w:t>ATRIBUIA</w:t>
      </w:r>
      <w:r w:rsidR="00DF6F5B" w:rsidRPr="003464A8">
        <w:rPr>
          <w:rFonts w:ascii="Arial" w:hAnsi="Arial" w:cs="Arial"/>
          <w:b/>
          <w:sz w:val="22"/>
          <w:szCs w:val="22"/>
        </w:rPr>
        <w:t>.</w:t>
      </w:r>
    </w:p>
    <w:p w14:paraId="10040345" w14:textId="77777777" w:rsidR="00154753" w:rsidRPr="003464A8" w:rsidRDefault="00154753" w:rsidP="00D16BAB">
      <w:pPr>
        <w:spacing w:line="276" w:lineRule="auto"/>
        <w:jc w:val="both"/>
        <w:rPr>
          <w:rFonts w:ascii="Arial" w:hAnsi="Arial" w:cs="Arial"/>
          <w:b/>
          <w:sz w:val="22"/>
          <w:szCs w:val="22"/>
        </w:rPr>
      </w:pPr>
    </w:p>
    <w:p w14:paraId="04FE1C00" w14:textId="77777777" w:rsidR="00154753" w:rsidRPr="003464A8" w:rsidRDefault="00154753" w:rsidP="00D16BAB">
      <w:pPr>
        <w:spacing w:line="276" w:lineRule="auto"/>
        <w:jc w:val="center"/>
        <w:rPr>
          <w:rFonts w:ascii="Arial" w:hAnsi="Arial" w:cs="Arial"/>
          <w:b/>
          <w:sz w:val="22"/>
          <w:szCs w:val="22"/>
        </w:rPr>
      </w:pPr>
      <w:r w:rsidRPr="003464A8">
        <w:rPr>
          <w:rFonts w:ascii="Arial" w:hAnsi="Arial" w:cs="Arial"/>
          <w:b/>
          <w:sz w:val="22"/>
          <w:szCs w:val="22"/>
        </w:rPr>
        <w:t>CONSIDERANDO</w:t>
      </w:r>
    </w:p>
    <w:p w14:paraId="2384ECBD" w14:textId="77777777" w:rsidR="00154753" w:rsidRPr="003464A8" w:rsidRDefault="00154753" w:rsidP="00D16BAB">
      <w:pPr>
        <w:spacing w:line="276" w:lineRule="auto"/>
        <w:jc w:val="both"/>
        <w:rPr>
          <w:rFonts w:ascii="Arial" w:hAnsi="Arial" w:cs="Arial"/>
          <w:b/>
          <w:sz w:val="22"/>
          <w:szCs w:val="22"/>
        </w:rPr>
      </w:pPr>
    </w:p>
    <w:p w14:paraId="528AF036" w14:textId="05EE930C" w:rsidR="006347C2" w:rsidRDefault="00154753" w:rsidP="00D16BAB">
      <w:pPr>
        <w:spacing w:line="276" w:lineRule="auto"/>
        <w:jc w:val="both"/>
        <w:rPr>
          <w:rFonts w:ascii="Arial" w:hAnsi="Arial" w:cs="Arial"/>
        </w:rPr>
      </w:pPr>
      <w:r w:rsidRPr="003464A8">
        <w:rPr>
          <w:rFonts w:ascii="Arial" w:hAnsi="Arial" w:cs="Arial"/>
          <w:b/>
          <w:sz w:val="22"/>
          <w:szCs w:val="22"/>
        </w:rPr>
        <w:t>I.-</w:t>
      </w:r>
      <w:r w:rsidRPr="003464A8">
        <w:rPr>
          <w:rFonts w:ascii="Arial" w:hAnsi="Arial" w:cs="Arial"/>
          <w:sz w:val="22"/>
          <w:szCs w:val="22"/>
        </w:rPr>
        <w:t xml:space="preserve"> Que</w:t>
      </w:r>
      <w:r w:rsidR="00BA244B" w:rsidRPr="003464A8">
        <w:rPr>
          <w:rFonts w:ascii="Arial" w:hAnsi="Arial" w:cs="Arial"/>
          <w:sz w:val="22"/>
          <w:szCs w:val="22"/>
        </w:rPr>
        <w:t xml:space="preserve"> de conformidad con el artículo 32 de la Ley de Transparencia y Acceso a la Información Pública del Estado de Chihuahua</w:t>
      </w:r>
      <w:r w:rsidR="006347C2" w:rsidRPr="003464A8">
        <w:rPr>
          <w:rFonts w:ascii="Arial" w:hAnsi="Arial" w:cs="Arial"/>
          <w:sz w:val="22"/>
          <w:szCs w:val="22"/>
        </w:rPr>
        <w:t xml:space="preserve"> se consideran Sujetos Obligados los que a continuación se transcriben:</w:t>
      </w:r>
      <w:r w:rsidR="00BA244B" w:rsidRPr="003464A8">
        <w:rPr>
          <w:rFonts w:ascii="Arial" w:hAnsi="Arial" w:cs="Arial"/>
          <w:sz w:val="22"/>
          <w:szCs w:val="22"/>
        </w:rPr>
        <w:t xml:space="preserve"> </w:t>
      </w:r>
    </w:p>
    <w:p w14:paraId="02B4956D" w14:textId="77777777" w:rsidR="006347C2" w:rsidRPr="006347C2" w:rsidRDefault="006347C2" w:rsidP="00D16BAB">
      <w:pPr>
        <w:spacing w:line="276" w:lineRule="auto"/>
        <w:jc w:val="both"/>
        <w:rPr>
          <w:rFonts w:ascii="Arial" w:hAnsi="Arial" w:cs="Arial"/>
          <w:i/>
          <w:iCs/>
        </w:rPr>
      </w:pPr>
    </w:p>
    <w:p w14:paraId="568DF381"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w:t>
      </w:r>
    </w:p>
    <w:p w14:paraId="5E2C5FBC" w14:textId="44A70595"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b/>
          <w:bCs/>
          <w:i/>
          <w:iCs/>
          <w:sz w:val="20"/>
          <w:szCs w:val="20"/>
        </w:rPr>
        <w:t>ARTÍCULO 32.</w:t>
      </w:r>
      <w:r w:rsidRPr="006347C2">
        <w:rPr>
          <w:rFonts w:ascii="Arial" w:hAnsi="Arial" w:cs="Arial"/>
          <w:i/>
          <w:iCs/>
          <w:sz w:val="20"/>
          <w:szCs w:val="20"/>
        </w:rPr>
        <w:t xml:space="preserve"> Para efectos de esta Ley, son Sujetos Obligados:</w:t>
      </w:r>
    </w:p>
    <w:p w14:paraId="67619E57"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I. El Poder Ejecutivo del Estado.</w:t>
      </w:r>
    </w:p>
    <w:p w14:paraId="270450CA"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II. El Poder Judicial del Estado.</w:t>
      </w:r>
    </w:p>
    <w:p w14:paraId="6B9C1F69"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III. El Poder Legislativo del Estado.</w:t>
      </w:r>
    </w:p>
    <w:p w14:paraId="5F6DEAAA"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IV. Los Ayuntamientos o Concejos Municipales y la Administración Pública Municipal.</w:t>
      </w:r>
    </w:p>
    <w:p w14:paraId="16D06EC7"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V. Los Organismos Descentralizados y Desconcentrados de la Administración Pública Estatal y</w:t>
      </w:r>
    </w:p>
    <w:p w14:paraId="553674CD"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Municipal, las Empresas de Participación Estatal y Municipal, los Fideicomisos Públicos y Fondos</w:t>
      </w:r>
    </w:p>
    <w:p w14:paraId="252BB244"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Públicos.</w:t>
      </w:r>
    </w:p>
    <w:p w14:paraId="1862B3B8"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VI. Los Organismos Públicos Autónomos del Estado.</w:t>
      </w:r>
    </w:p>
    <w:p w14:paraId="1D956B98"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b/>
          <w:bCs/>
          <w:i/>
          <w:iCs/>
          <w:sz w:val="20"/>
          <w:szCs w:val="20"/>
        </w:rPr>
        <w:t>VII. Los Partidos Políticos</w:t>
      </w:r>
      <w:r w:rsidRPr="006347C2">
        <w:rPr>
          <w:rFonts w:ascii="Arial" w:hAnsi="Arial" w:cs="Arial"/>
          <w:i/>
          <w:iCs/>
          <w:sz w:val="20"/>
          <w:szCs w:val="20"/>
        </w:rPr>
        <w:t xml:space="preserve"> y Agrupaciones Políticas.</w:t>
      </w:r>
    </w:p>
    <w:p w14:paraId="5584601E" w14:textId="35E965D9"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VIII. Los Sindicatos y las personas físicas y morales de derecho privado constituidas conforme a la ley correspondiente, que reciban recursos públicos, que ejerzan una función pública o realicen actos de autoridad.</w:t>
      </w:r>
    </w:p>
    <w:p w14:paraId="3486D53F" w14:textId="77777777" w:rsidR="006347C2" w:rsidRPr="006347C2" w:rsidRDefault="006347C2" w:rsidP="006347C2">
      <w:pPr>
        <w:spacing w:line="276" w:lineRule="auto"/>
        <w:ind w:left="709"/>
        <w:jc w:val="both"/>
        <w:rPr>
          <w:rFonts w:ascii="Arial" w:hAnsi="Arial" w:cs="Arial"/>
          <w:i/>
          <w:iCs/>
          <w:sz w:val="20"/>
          <w:szCs w:val="20"/>
        </w:rPr>
      </w:pPr>
    </w:p>
    <w:p w14:paraId="52684DB7" w14:textId="7777777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Quedan incluidos dentro de esta clasificación todos los órganos y dependencias de cada Sujeto Obligado.</w:t>
      </w:r>
    </w:p>
    <w:p w14:paraId="71B87A24" w14:textId="77777777" w:rsidR="006347C2" w:rsidRPr="006347C2" w:rsidRDefault="006347C2" w:rsidP="006347C2">
      <w:pPr>
        <w:spacing w:line="276" w:lineRule="auto"/>
        <w:ind w:left="709"/>
        <w:jc w:val="both"/>
        <w:rPr>
          <w:rFonts w:ascii="Arial" w:hAnsi="Arial" w:cs="Arial"/>
          <w:i/>
          <w:iCs/>
          <w:sz w:val="20"/>
          <w:szCs w:val="20"/>
        </w:rPr>
      </w:pPr>
    </w:p>
    <w:p w14:paraId="220AD94C" w14:textId="78604467" w:rsidR="006347C2" w:rsidRPr="006347C2" w:rsidRDefault="006347C2" w:rsidP="006347C2">
      <w:pPr>
        <w:spacing w:line="276" w:lineRule="auto"/>
        <w:ind w:left="709"/>
        <w:jc w:val="both"/>
        <w:rPr>
          <w:rFonts w:ascii="Arial" w:hAnsi="Arial" w:cs="Arial"/>
          <w:i/>
          <w:iCs/>
          <w:sz w:val="20"/>
          <w:szCs w:val="20"/>
        </w:rPr>
      </w:pPr>
      <w:r w:rsidRPr="006347C2">
        <w:rPr>
          <w:rFonts w:ascii="Arial" w:hAnsi="Arial" w:cs="Arial"/>
          <w:i/>
          <w:iCs/>
          <w:sz w:val="20"/>
          <w:szCs w:val="20"/>
        </w:rPr>
        <w:t xml:space="preserve">En el caso de los fideicomisos y fondos públicos que no cuenten con estructura orgánica, así como los mandatos públicos y demás contratos análogos, cumplirán con las obligaciones de esta Ley a través de la unidad administrativa responsable de coordinar su operación. </w:t>
      </w:r>
    </w:p>
    <w:p w14:paraId="0D0F7DD5" w14:textId="42F4E910" w:rsidR="006347C2" w:rsidRPr="006347C2" w:rsidRDefault="006347C2" w:rsidP="006347C2">
      <w:pPr>
        <w:spacing w:line="276" w:lineRule="auto"/>
        <w:ind w:left="709"/>
        <w:jc w:val="both"/>
        <w:rPr>
          <w:rFonts w:ascii="Arial" w:hAnsi="Arial" w:cs="Arial"/>
          <w:i/>
          <w:iCs/>
          <w:sz w:val="20"/>
          <w:szCs w:val="20"/>
        </w:rPr>
      </w:pPr>
      <w:proofErr w:type="gramStart"/>
      <w:r w:rsidRPr="006347C2">
        <w:rPr>
          <w:rFonts w:ascii="Arial" w:hAnsi="Arial" w:cs="Arial"/>
          <w:i/>
          <w:iCs/>
          <w:sz w:val="20"/>
          <w:szCs w:val="20"/>
        </w:rPr>
        <w:t>…”(</w:t>
      </w:r>
      <w:proofErr w:type="gramEnd"/>
      <w:r w:rsidRPr="006347C2">
        <w:rPr>
          <w:rFonts w:ascii="Arial" w:hAnsi="Arial" w:cs="Arial"/>
          <w:i/>
          <w:iCs/>
          <w:sz w:val="20"/>
          <w:szCs w:val="20"/>
        </w:rPr>
        <w:t>Sic)</w:t>
      </w:r>
    </w:p>
    <w:p w14:paraId="2F045658" w14:textId="09DFBC4F" w:rsidR="003464A8" w:rsidRDefault="003464A8">
      <w:pPr>
        <w:rPr>
          <w:rFonts w:ascii="Arial" w:hAnsi="Arial" w:cs="Arial"/>
        </w:rPr>
      </w:pPr>
      <w:r>
        <w:rPr>
          <w:rFonts w:ascii="Arial" w:hAnsi="Arial" w:cs="Arial"/>
        </w:rPr>
        <w:br w:type="page"/>
      </w:r>
    </w:p>
    <w:p w14:paraId="07AE5CE0" w14:textId="164D3EE7" w:rsidR="00154753" w:rsidRPr="003464A8" w:rsidRDefault="00154753" w:rsidP="00D16BAB">
      <w:pPr>
        <w:spacing w:line="276" w:lineRule="auto"/>
        <w:jc w:val="both"/>
        <w:rPr>
          <w:rFonts w:ascii="Arial" w:hAnsi="Arial" w:cs="Arial"/>
          <w:sz w:val="22"/>
          <w:szCs w:val="22"/>
        </w:rPr>
      </w:pPr>
      <w:r w:rsidRPr="003464A8">
        <w:rPr>
          <w:rFonts w:ascii="Arial" w:hAnsi="Arial" w:cs="Arial"/>
          <w:b/>
          <w:sz w:val="22"/>
          <w:szCs w:val="22"/>
        </w:rPr>
        <w:lastRenderedPageBreak/>
        <w:t>II.-</w:t>
      </w:r>
      <w:r w:rsidRPr="003464A8">
        <w:rPr>
          <w:rFonts w:ascii="Arial" w:hAnsi="Arial" w:cs="Arial"/>
          <w:sz w:val="22"/>
          <w:szCs w:val="22"/>
        </w:rPr>
        <w:t xml:space="preserve"> Que el </w:t>
      </w:r>
      <w:proofErr w:type="gramStart"/>
      <w:r w:rsidRPr="003464A8">
        <w:rPr>
          <w:rFonts w:ascii="Arial" w:hAnsi="Arial" w:cs="Arial"/>
          <w:sz w:val="22"/>
          <w:szCs w:val="22"/>
        </w:rPr>
        <w:t xml:space="preserve">Comité </w:t>
      </w:r>
      <w:r w:rsidR="006347C2" w:rsidRPr="003464A8">
        <w:rPr>
          <w:rFonts w:ascii="Arial" w:hAnsi="Arial" w:cs="Arial"/>
          <w:sz w:val="22"/>
          <w:szCs w:val="22"/>
        </w:rPr>
        <w:t xml:space="preserve"> de</w:t>
      </w:r>
      <w:proofErr w:type="gramEnd"/>
      <w:r w:rsidR="006347C2" w:rsidRPr="003464A8">
        <w:rPr>
          <w:rFonts w:ascii="Arial" w:hAnsi="Arial" w:cs="Arial"/>
          <w:sz w:val="22"/>
          <w:szCs w:val="22"/>
        </w:rPr>
        <w:t xml:space="preserve"> Transparencia </w:t>
      </w:r>
      <w:r w:rsidRPr="003464A8">
        <w:rPr>
          <w:rFonts w:ascii="Arial" w:hAnsi="Arial" w:cs="Arial"/>
          <w:sz w:val="22"/>
          <w:szCs w:val="22"/>
        </w:rPr>
        <w:t xml:space="preserve"> la Unidad de Transparencia de</w:t>
      </w:r>
      <w:r w:rsidR="001063BD" w:rsidRPr="003464A8">
        <w:rPr>
          <w:rFonts w:ascii="Arial" w:hAnsi="Arial" w:cs="Arial"/>
          <w:sz w:val="22"/>
          <w:szCs w:val="22"/>
        </w:rPr>
        <w:t>l</w:t>
      </w:r>
      <w:r w:rsidRPr="003464A8">
        <w:rPr>
          <w:rFonts w:ascii="Arial" w:hAnsi="Arial" w:cs="Arial"/>
          <w:sz w:val="22"/>
          <w:szCs w:val="22"/>
        </w:rPr>
        <w:t xml:space="preserve"> Sujeto Obligado</w:t>
      </w:r>
      <w:r w:rsidR="001063BD" w:rsidRPr="003464A8">
        <w:rPr>
          <w:rFonts w:ascii="Arial" w:hAnsi="Arial" w:cs="Arial"/>
          <w:sz w:val="22"/>
          <w:szCs w:val="22"/>
        </w:rPr>
        <w:t xml:space="preserve"> otrora</w:t>
      </w:r>
      <w:r w:rsidRPr="003464A8">
        <w:rPr>
          <w:rFonts w:ascii="Arial" w:hAnsi="Arial" w:cs="Arial"/>
          <w:sz w:val="22"/>
          <w:szCs w:val="22"/>
        </w:rPr>
        <w:t xml:space="preserve"> </w:t>
      </w:r>
      <w:r w:rsidRPr="003464A8">
        <w:rPr>
          <w:rFonts w:ascii="Arial" w:hAnsi="Arial" w:cs="Arial"/>
          <w:b/>
          <w:sz w:val="22"/>
          <w:szCs w:val="22"/>
        </w:rPr>
        <w:t xml:space="preserve">Partido </w:t>
      </w:r>
      <w:r w:rsidR="001063BD" w:rsidRPr="003464A8">
        <w:rPr>
          <w:rFonts w:ascii="Arial" w:hAnsi="Arial" w:cs="Arial"/>
          <w:b/>
          <w:sz w:val="22"/>
          <w:szCs w:val="22"/>
        </w:rPr>
        <w:t>de la Revolución Democrática</w:t>
      </w:r>
      <w:r w:rsidRPr="003464A8">
        <w:rPr>
          <w:rFonts w:ascii="Arial" w:hAnsi="Arial" w:cs="Arial"/>
          <w:sz w:val="22"/>
          <w:szCs w:val="22"/>
        </w:rPr>
        <w:t xml:space="preserve">, obran inscritos en el Sistema de Registro y Actualización de Sujetos Obligados de este Organismo Garante desde el año </w:t>
      </w:r>
      <w:r w:rsidR="006347C2" w:rsidRPr="003464A8">
        <w:rPr>
          <w:rFonts w:ascii="Arial" w:hAnsi="Arial" w:cs="Arial"/>
          <w:sz w:val="22"/>
          <w:szCs w:val="22"/>
        </w:rPr>
        <w:t>dos mil siete</w:t>
      </w:r>
      <w:r w:rsidR="001063BD" w:rsidRPr="003464A8">
        <w:rPr>
          <w:rFonts w:ascii="Arial" w:hAnsi="Arial" w:cs="Arial"/>
          <w:sz w:val="22"/>
          <w:szCs w:val="22"/>
        </w:rPr>
        <w:t>.</w:t>
      </w:r>
    </w:p>
    <w:p w14:paraId="472DBF9D" w14:textId="77777777" w:rsidR="00154753" w:rsidRPr="003464A8" w:rsidRDefault="00154753" w:rsidP="00D16BAB">
      <w:pPr>
        <w:spacing w:line="276" w:lineRule="auto"/>
        <w:jc w:val="both"/>
        <w:rPr>
          <w:rFonts w:ascii="Arial" w:hAnsi="Arial" w:cs="Arial"/>
          <w:i/>
          <w:iCs/>
          <w:sz w:val="22"/>
          <w:szCs w:val="22"/>
        </w:rPr>
      </w:pPr>
    </w:p>
    <w:p w14:paraId="411CB364" w14:textId="6EEFA83C" w:rsidR="00154753" w:rsidRPr="003464A8" w:rsidRDefault="00154753" w:rsidP="00D16BAB">
      <w:pPr>
        <w:spacing w:line="276" w:lineRule="auto"/>
        <w:jc w:val="both"/>
        <w:rPr>
          <w:rFonts w:ascii="Arial" w:hAnsi="Arial" w:cs="Arial"/>
          <w:bCs/>
          <w:sz w:val="22"/>
          <w:szCs w:val="22"/>
        </w:rPr>
      </w:pPr>
      <w:r w:rsidRPr="003464A8">
        <w:rPr>
          <w:rFonts w:ascii="Arial" w:hAnsi="Arial" w:cs="Arial"/>
          <w:b/>
          <w:sz w:val="22"/>
          <w:szCs w:val="22"/>
        </w:rPr>
        <w:t xml:space="preserve">III.- </w:t>
      </w:r>
      <w:r w:rsidRPr="003464A8">
        <w:rPr>
          <w:rFonts w:ascii="Arial" w:hAnsi="Arial" w:cs="Arial"/>
          <w:bCs/>
          <w:sz w:val="22"/>
          <w:szCs w:val="22"/>
        </w:rPr>
        <w:t xml:space="preserve">Que en fecha </w:t>
      </w:r>
      <w:r w:rsidR="00C1673B" w:rsidRPr="003464A8">
        <w:rPr>
          <w:rFonts w:ascii="Arial" w:hAnsi="Arial" w:cs="Arial"/>
          <w:bCs/>
          <w:sz w:val="22"/>
          <w:szCs w:val="22"/>
        </w:rPr>
        <w:t>ocho</w:t>
      </w:r>
      <w:r w:rsidRPr="003464A8">
        <w:rPr>
          <w:rFonts w:ascii="Arial" w:hAnsi="Arial" w:cs="Arial"/>
          <w:bCs/>
          <w:sz w:val="22"/>
          <w:szCs w:val="22"/>
        </w:rPr>
        <w:t xml:space="preserve"> de octubre del año dos mil </w:t>
      </w:r>
      <w:r w:rsidR="00C1673B" w:rsidRPr="003464A8">
        <w:rPr>
          <w:rFonts w:ascii="Arial" w:hAnsi="Arial" w:cs="Arial"/>
          <w:bCs/>
          <w:sz w:val="22"/>
          <w:szCs w:val="22"/>
        </w:rPr>
        <w:t>veinticuatro</w:t>
      </w:r>
      <w:r w:rsidRPr="003464A8">
        <w:rPr>
          <w:rFonts w:ascii="Arial" w:hAnsi="Arial" w:cs="Arial"/>
          <w:bCs/>
          <w:sz w:val="22"/>
          <w:szCs w:val="22"/>
        </w:rPr>
        <w:t xml:space="preserve">, el Consejo Estatal del Instituto Estatal Electoral, emitió el </w:t>
      </w:r>
      <w:r w:rsidRPr="003464A8">
        <w:rPr>
          <w:rFonts w:ascii="Arial" w:hAnsi="Arial" w:cs="Arial"/>
          <w:b/>
          <w:sz w:val="22"/>
          <w:szCs w:val="22"/>
        </w:rPr>
        <w:t>Acuerdo IEE/CE2</w:t>
      </w:r>
      <w:r w:rsidR="00C1673B" w:rsidRPr="003464A8">
        <w:rPr>
          <w:rFonts w:ascii="Arial" w:hAnsi="Arial" w:cs="Arial"/>
          <w:b/>
          <w:sz w:val="22"/>
          <w:szCs w:val="22"/>
        </w:rPr>
        <w:t>79</w:t>
      </w:r>
      <w:r w:rsidRPr="003464A8">
        <w:rPr>
          <w:rFonts w:ascii="Arial" w:hAnsi="Arial" w:cs="Arial"/>
          <w:b/>
          <w:sz w:val="22"/>
          <w:szCs w:val="22"/>
        </w:rPr>
        <w:t>/20</w:t>
      </w:r>
      <w:r w:rsidR="00C1673B" w:rsidRPr="003464A8">
        <w:rPr>
          <w:rFonts w:ascii="Arial" w:hAnsi="Arial" w:cs="Arial"/>
          <w:b/>
          <w:sz w:val="22"/>
          <w:szCs w:val="22"/>
        </w:rPr>
        <w:t>24</w:t>
      </w:r>
      <w:r w:rsidRPr="003464A8">
        <w:rPr>
          <w:rFonts w:ascii="Arial" w:hAnsi="Arial" w:cs="Arial"/>
          <w:b/>
          <w:sz w:val="22"/>
          <w:szCs w:val="22"/>
        </w:rPr>
        <w:t xml:space="preserve"> </w:t>
      </w:r>
      <w:r w:rsidR="00C1673B" w:rsidRPr="003464A8">
        <w:rPr>
          <w:rFonts w:ascii="Arial" w:hAnsi="Arial" w:cs="Arial"/>
          <w:b/>
          <w:sz w:val="22"/>
          <w:szCs w:val="22"/>
        </w:rPr>
        <w:t>ACUERDO DEL CONSEJO ESTATAL DEL INSTITUTO ESTATAL ELECTORAL POR EL QUE SE DECLARA LA CONCLUSIÓN DE LA ACREDITACIÓN LOCAL DEL OTRORA PARTIDO DE LA REVOL</w:t>
      </w:r>
      <w:r w:rsidR="00DC56AB" w:rsidRPr="003464A8">
        <w:rPr>
          <w:rFonts w:ascii="Arial" w:hAnsi="Arial" w:cs="Arial"/>
          <w:b/>
          <w:sz w:val="22"/>
          <w:szCs w:val="22"/>
        </w:rPr>
        <w:t>U</w:t>
      </w:r>
      <w:r w:rsidR="00C1673B" w:rsidRPr="003464A8">
        <w:rPr>
          <w:rFonts w:ascii="Arial" w:hAnsi="Arial" w:cs="Arial"/>
          <w:b/>
          <w:sz w:val="22"/>
          <w:szCs w:val="22"/>
        </w:rPr>
        <w:t>CIÓN DEMOCRÁTICA, EN VIRTUD DE LA PÉRDIDA DE SU REGISTRO COMO PARTIDO POLÍTICO NACIONAL, ASÍ COMO LA DETERMINACIÓN RELACIONADA CON SU PARTICIPACIÓN EN EL PROCESO ELECTORAL LOCAL EXTRAORDINARIO 2024-2025</w:t>
      </w:r>
      <w:r w:rsidRPr="003464A8">
        <w:rPr>
          <w:rFonts w:ascii="Arial" w:hAnsi="Arial" w:cs="Arial"/>
          <w:bCs/>
          <w:sz w:val="22"/>
          <w:szCs w:val="22"/>
        </w:rPr>
        <w:t>, de conformidad con lo que se transcribe a continuación:</w:t>
      </w:r>
    </w:p>
    <w:p w14:paraId="051AD681" w14:textId="77777777" w:rsidR="00154753" w:rsidRPr="00154753" w:rsidRDefault="00154753" w:rsidP="00D16BAB">
      <w:pPr>
        <w:spacing w:line="276" w:lineRule="auto"/>
        <w:jc w:val="both"/>
        <w:rPr>
          <w:rFonts w:ascii="Arial" w:hAnsi="Arial" w:cs="Arial"/>
          <w:bCs/>
        </w:rPr>
      </w:pPr>
    </w:p>
    <w:p w14:paraId="71A3B7CD" w14:textId="77777777" w:rsidR="00154753" w:rsidRPr="006347C2" w:rsidRDefault="00154753" w:rsidP="00D16BAB">
      <w:pPr>
        <w:spacing w:line="276" w:lineRule="auto"/>
        <w:ind w:left="708"/>
        <w:jc w:val="both"/>
        <w:rPr>
          <w:rFonts w:ascii="Arial" w:hAnsi="Arial" w:cs="Arial"/>
          <w:b/>
          <w:i/>
          <w:iCs/>
          <w:sz w:val="20"/>
          <w:szCs w:val="20"/>
        </w:rPr>
      </w:pPr>
      <w:r w:rsidRPr="006347C2">
        <w:rPr>
          <w:rFonts w:ascii="Arial" w:hAnsi="Arial" w:cs="Arial"/>
          <w:b/>
          <w:i/>
          <w:iCs/>
          <w:sz w:val="20"/>
          <w:szCs w:val="20"/>
        </w:rPr>
        <w:t>“…</w:t>
      </w:r>
    </w:p>
    <w:p w14:paraId="30CF225E" w14:textId="79ACC80F" w:rsidR="00154753" w:rsidRPr="006347C2" w:rsidRDefault="00447A33"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 xml:space="preserve">1. </w:t>
      </w:r>
      <w:r w:rsidR="00154753" w:rsidRPr="006347C2">
        <w:rPr>
          <w:rFonts w:ascii="Arial" w:hAnsi="Arial" w:cs="Arial"/>
          <w:b/>
          <w:i/>
          <w:iCs/>
          <w:sz w:val="20"/>
          <w:szCs w:val="20"/>
        </w:rPr>
        <w:t>ANTECEDENTES</w:t>
      </w:r>
    </w:p>
    <w:p w14:paraId="15664366" w14:textId="77777777" w:rsidR="00154753" w:rsidRPr="006347C2" w:rsidRDefault="00154753" w:rsidP="00D16BAB">
      <w:pPr>
        <w:spacing w:line="276" w:lineRule="auto"/>
        <w:jc w:val="both"/>
        <w:rPr>
          <w:rFonts w:ascii="Arial" w:hAnsi="Arial" w:cs="Arial"/>
          <w:bCs/>
          <w:i/>
          <w:iCs/>
          <w:sz w:val="20"/>
          <w:szCs w:val="20"/>
        </w:rPr>
      </w:pPr>
    </w:p>
    <w:p w14:paraId="6045C3B2" w14:textId="391A69B8" w:rsidR="00154753" w:rsidRPr="006347C2" w:rsidRDefault="00C50C5B"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w:t>
      </w:r>
    </w:p>
    <w:p w14:paraId="23E95D38" w14:textId="51E8BAA9" w:rsidR="00C50C5B" w:rsidRPr="006347C2" w:rsidRDefault="00C50C5B" w:rsidP="00D16BAB">
      <w:pPr>
        <w:spacing w:line="276" w:lineRule="auto"/>
        <w:ind w:left="708"/>
        <w:jc w:val="both"/>
        <w:rPr>
          <w:rFonts w:ascii="Arial" w:hAnsi="Arial" w:cs="Arial"/>
          <w:bCs/>
          <w:i/>
          <w:iCs/>
          <w:sz w:val="20"/>
          <w:szCs w:val="20"/>
        </w:rPr>
      </w:pPr>
      <w:r w:rsidRPr="006347C2">
        <w:rPr>
          <w:rFonts w:ascii="Arial" w:hAnsi="Arial" w:cs="Arial"/>
          <w:b/>
          <w:i/>
          <w:iCs/>
          <w:sz w:val="20"/>
          <w:szCs w:val="20"/>
        </w:rPr>
        <w:t xml:space="preserve">1.13. Dictamen INE/CG2235/2024. </w:t>
      </w:r>
      <w:r w:rsidRPr="006347C2">
        <w:rPr>
          <w:rFonts w:ascii="Arial" w:hAnsi="Arial" w:cs="Arial"/>
          <w:bCs/>
          <w:i/>
          <w:iCs/>
          <w:sz w:val="20"/>
          <w:szCs w:val="20"/>
        </w:rPr>
        <w:t>El diecinueve de septiembre el Consejo General del Instituto Nacional Electoral</w:t>
      </w:r>
      <w:r w:rsidRPr="006347C2">
        <w:rPr>
          <w:rFonts w:ascii="Arial" w:hAnsi="Arial" w:cs="Arial"/>
          <w:bCs/>
          <w:i/>
          <w:iCs/>
          <w:sz w:val="20"/>
          <w:szCs w:val="20"/>
          <w:vertAlign w:val="superscript"/>
        </w:rPr>
        <w:t xml:space="preserve">11 </w:t>
      </w:r>
      <w:r w:rsidRPr="006347C2">
        <w:rPr>
          <w:rFonts w:ascii="Arial" w:hAnsi="Arial" w:cs="Arial"/>
          <w:bCs/>
          <w:i/>
          <w:iCs/>
          <w:sz w:val="20"/>
          <w:szCs w:val="20"/>
        </w:rPr>
        <w:t>emitió el Dictamen INE/CG2235/2024, a través del cual declaró la pérdida del registro como partido político nacional al PRD, en virtud de no haber obtenido por lo menos el tres por ciento de la votación válida emitida en la elección federal ordinaria celebrada el dos de junio.</w:t>
      </w:r>
    </w:p>
    <w:p w14:paraId="2D0BF130" w14:textId="77777777" w:rsidR="00447A33" w:rsidRPr="006347C2" w:rsidRDefault="00447A33" w:rsidP="00D16BAB">
      <w:pPr>
        <w:spacing w:line="276" w:lineRule="auto"/>
        <w:jc w:val="both"/>
        <w:rPr>
          <w:rFonts w:ascii="Arial" w:hAnsi="Arial" w:cs="Arial"/>
          <w:bCs/>
          <w:i/>
          <w:iCs/>
          <w:sz w:val="20"/>
          <w:szCs w:val="20"/>
        </w:rPr>
      </w:pPr>
    </w:p>
    <w:p w14:paraId="648EC42B" w14:textId="3560FA3F" w:rsidR="00447A33" w:rsidRPr="006347C2" w:rsidRDefault="00447A33"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w:t>
      </w:r>
    </w:p>
    <w:p w14:paraId="1FF31A1B" w14:textId="77777777" w:rsidR="00D16BAB" w:rsidRPr="006347C2" w:rsidRDefault="00D16BAB" w:rsidP="00D16BAB">
      <w:pPr>
        <w:spacing w:line="276" w:lineRule="auto"/>
        <w:ind w:firstLine="708"/>
        <w:jc w:val="both"/>
        <w:rPr>
          <w:rFonts w:ascii="Arial" w:hAnsi="Arial" w:cs="Arial"/>
          <w:bCs/>
          <w:i/>
          <w:iCs/>
          <w:sz w:val="20"/>
          <w:szCs w:val="20"/>
        </w:rPr>
      </w:pPr>
    </w:p>
    <w:p w14:paraId="786D90E4" w14:textId="15BD730B" w:rsidR="00447A33" w:rsidRPr="006347C2" w:rsidRDefault="00447A33"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w:t>
      </w:r>
    </w:p>
    <w:p w14:paraId="1A7D1A62" w14:textId="0FB4A5EE" w:rsidR="00447A33" w:rsidRPr="006347C2" w:rsidRDefault="00447A33"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3. MARCO NORMATIVO</w:t>
      </w:r>
    </w:p>
    <w:p w14:paraId="7348CEE3" w14:textId="078CE22F" w:rsidR="00447A33" w:rsidRPr="006347C2" w:rsidRDefault="00447A33"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w:t>
      </w:r>
    </w:p>
    <w:p w14:paraId="4665CF7A" w14:textId="77777777" w:rsidR="00447A33" w:rsidRPr="006347C2" w:rsidRDefault="00447A33" w:rsidP="00D16BAB">
      <w:pPr>
        <w:spacing w:line="276" w:lineRule="auto"/>
        <w:jc w:val="both"/>
        <w:rPr>
          <w:rFonts w:ascii="Arial" w:hAnsi="Arial" w:cs="Arial"/>
          <w:bCs/>
          <w:i/>
          <w:iCs/>
          <w:sz w:val="20"/>
          <w:szCs w:val="20"/>
        </w:rPr>
      </w:pPr>
    </w:p>
    <w:p w14:paraId="3DF8EDEB" w14:textId="4AD5680A" w:rsidR="00447A33" w:rsidRPr="006347C2" w:rsidRDefault="00447A33" w:rsidP="00D16BAB">
      <w:pPr>
        <w:spacing w:line="276" w:lineRule="auto"/>
        <w:ind w:left="708"/>
        <w:jc w:val="both"/>
        <w:rPr>
          <w:rFonts w:ascii="Arial" w:hAnsi="Arial" w:cs="Arial"/>
          <w:bCs/>
          <w:i/>
          <w:iCs/>
          <w:sz w:val="20"/>
          <w:szCs w:val="20"/>
        </w:rPr>
      </w:pPr>
      <w:r w:rsidRPr="006347C2">
        <w:rPr>
          <w:rFonts w:ascii="Arial" w:hAnsi="Arial" w:cs="Arial"/>
          <w:bCs/>
          <w:i/>
          <w:iCs/>
          <w:sz w:val="20"/>
          <w:szCs w:val="20"/>
        </w:rPr>
        <w:t xml:space="preserve">En el caso concreto, de la documentación que obra en los archivos de este Instituto, se obtiene que el PRD contaba con acreditación local derivada de su registro como Partido Político Nacional, sin contar con prerrogativas públicas por no obtener el tres por ciento </w:t>
      </w:r>
    </w:p>
    <w:p w14:paraId="6BCEA3DA" w14:textId="490CF2DE" w:rsidR="00447A33" w:rsidRPr="006347C2" w:rsidRDefault="00447A33" w:rsidP="00D16BAB">
      <w:pPr>
        <w:spacing w:line="276" w:lineRule="auto"/>
        <w:ind w:left="708"/>
        <w:jc w:val="both"/>
        <w:rPr>
          <w:rFonts w:ascii="Arial" w:hAnsi="Arial" w:cs="Arial"/>
          <w:bCs/>
          <w:i/>
          <w:iCs/>
          <w:sz w:val="20"/>
          <w:szCs w:val="20"/>
        </w:rPr>
      </w:pPr>
      <w:r w:rsidRPr="006347C2">
        <w:rPr>
          <w:rFonts w:ascii="Arial" w:hAnsi="Arial" w:cs="Arial"/>
          <w:bCs/>
          <w:i/>
          <w:iCs/>
          <w:sz w:val="20"/>
          <w:szCs w:val="20"/>
        </w:rPr>
        <w:t xml:space="preserve">de la votación estatal válida emitida en la elección de diputaciones por el principio de mayoría relativa en el Proceso Electoral Local 2017-2018, según los disponen los Acuerdos </w:t>
      </w:r>
      <w:r w:rsidRPr="006347C2">
        <w:rPr>
          <w:rFonts w:ascii="Arial" w:hAnsi="Arial" w:cs="Arial"/>
          <w:b/>
          <w:i/>
          <w:iCs/>
          <w:sz w:val="20"/>
          <w:szCs w:val="20"/>
        </w:rPr>
        <w:t xml:space="preserve">IEE/CE269/2018 </w:t>
      </w:r>
      <w:r w:rsidRPr="006347C2">
        <w:rPr>
          <w:rFonts w:ascii="Arial" w:hAnsi="Arial" w:cs="Arial"/>
          <w:bCs/>
          <w:i/>
          <w:iCs/>
          <w:sz w:val="20"/>
          <w:szCs w:val="20"/>
        </w:rPr>
        <w:t xml:space="preserve">y </w:t>
      </w:r>
      <w:r w:rsidRPr="006347C2">
        <w:rPr>
          <w:rFonts w:ascii="Arial" w:hAnsi="Arial" w:cs="Arial"/>
          <w:b/>
          <w:i/>
          <w:iCs/>
          <w:sz w:val="20"/>
          <w:szCs w:val="20"/>
        </w:rPr>
        <w:t xml:space="preserve">IEE/CE66/2020 </w:t>
      </w:r>
      <w:r w:rsidRPr="006347C2">
        <w:rPr>
          <w:rFonts w:ascii="Arial" w:hAnsi="Arial" w:cs="Arial"/>
          <w:bCs/>
          <w:i/>
          <w:iCs/>
          <w:sz w:val="20"/>
          <w:szCs w:val="20"/>
        </w:rPr>
        <w:t>precisado en los antecedentes 1.1 y 1.2 del presente acuerdo.</w:t>
      </w:r>
    </w:p>
    <w:p w14:paraId="5EBA6526" w14:textId="77777777" w:rsidR="00447A33" w:rsidRPr="006347C2" w:rsidRDefault="00447A33" w:rsidP="00D16BAB">
      <w:pPr>
        <w:spacing w:line="276" w:lineRule="auto"/>
        <w:jc w:val="both"/>
        <w:rPr>
          <w:rFonts w:ascii="Arial" w:hAnsi="Arial" w:cs="Arial"/>
          <w:bCs/>
          <w:i/>
          <w:iCs/>
          <w:sz w:val="20"/>
          <w:szCs w:val="20"/>
        </w:rPr>
      </w:pPr>
    </w:p>
    <w:p w14:paraId="0E705DF0" w14:textId="0109D8B9" w:rsidR="00447A33" w:rsidRPr="006347C2" w:rsidRDefault="00447A33" w:rsidP="00D16BAB">
      <w:pPr>
        <w:spacing w:line="276" w:lineRule="auto"/>
        <w:ind w:left="708"/>
        <w:jc w:val="both"/>
        <w:rPr>
          <w:rFonts w:ascii="Arial" w:hAnsi="Arial" w:cs="Arial"/>
          <w:bCs/>
          <w:i/>
          <w:iCs/>
          <w:sz w:val="20"/>
          <w:szCs w:val="20"/>
        </w:rPr>
      </w:pPr>
      <w:r w:rsidRPr="006347C2">
        <w:rPr>
          <w:rFonts w:ascii="Arial" w:hAnsi="Arial" w:cs="Arial"/>
          <w:bCs/>
          <w:i/>
          <w:iCs/>
          <w:sz w:val="20"/>
          <w:szCs w:val="20"/>
        </w:rPr>
        <w:t xml:space="preserve">Luego, la declaratoria de pérdida como </w:t>
      </w:r>
      <w:r w:rsidR="00157B19" w:rsidRPr="006347C2">
        <w:rPr>
          <w:rFonts w:ascii="Arial" w:hAnsi="Arial" w:cs="Arial"/>
          <w:bCs/>
          <w:i/>
          <w:iCs/>
          <w:sz w:val="20"/>
          <w:szCs w:val="20"/>
        </w:rPr>
        <w:t>registro emitido</w:t>
      </w:r>
      <w:r w:rsidRPr="006347C2">
        <w:rPr>
          <w:rFonts w:ascii="Arial" w:hAnsi="Arial" w:cs="Arial"/>
          <w:bCs/>
          <w:i/>
          <w:iCs/>
          <w:sz w:val="20"/>
          <w:szCs w:val="20"/>
        </w:rPr>
        <w:t xml:space="preserve"> por el Consejo General produce plenos efectos legales para considerar que, a la fecha, el PRD carece de personalidad jurídica que le permita contar con acreditación ante este Instituto.</w:t>
      </w:r>
    </w:p>
    <w:p w14:paraId="7E662119" w14:textId="77777777" w:rsidR="00447A33" w:rsidRPr="006347C2" w:rsidRDefault="00447A33" w:rsidP="00D16BAB">
      <w:pPr>
        <w:spacing w:line="276" w:lineRule="auto"/>
        <w:jc w:val="both"/>
        <w:rPr>
          <w:rFonts w:ascii="Arial" w:hAnsi="Arial" w:cs="Arial"/>
          <w:bCs/>
          <w:i/>
          <w:iCs/>
          <w:sz w:val="20"/>
          <w:szCs w:val="20"/>
        </w:rPr>
      </w:pPr>
    </w:p>
    <w:p w14:paraId="0ECEC738" w14:textId="647883D3" w:rsidR="00447A33" w:rsidRPr="006347C2" w:rsidRDefault="00447A33"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w:t>
      </w:r>
    </w:p>
    <w:p w14:paraId="72ACA854" w14:textId="77777777" w:rsidR="00447A33" w:rsidRPr="006347C2" w:rsidRDefault="00447A33" w:rsidP="00D16BAB">
      <w:pPr>
        <w:spacing w:line="276" w:lineRule="auto"/>
        <w:jc w:val="both"/>
        <w:rPr>
          <w:rFonts w:ascii="Arial" w:hAnsi="Arial" w:cs="Arial"/>
          <w:bCs/>
          <w:i/>
          <w:iCs/>
          <w:sz w:val="20"/>
          <w:szCs w:val="20"/>
        </w:rPr>
      </w:pPr>
    </w:p>
    <w:p w14:paraId="277C92F6" w14:textId="77777777" w:rsidR="006347C2" w:rsidRDefault="006347C2" w:rsidP="00D16BAB">
      <w:pPr>
        <w:spacing w:line="276" w:lineRule="auto"/>
        <w:ind w:firstLine="708"/>
        <w:jc w:val="both"/>
        <w:rPr>
          <w:rFonts w:ascii="Arial" w:hAnsi="Arial" w:cs="Arial"/>
          <w:bCs/>
          <w:i/>
          <w:iCs/>
          <w:sz w:val="20"/>
          <w:szCs w:val="20"/>
        </w:rPr>
      </w:pPr>
    </w:p>
    <w:p w14:paraId="4196BA91" w14:textId="77777777" w:rsidR="006347C2" w:rsidRDefault="006347C2" w:rsidP="00D16BAB">
      <w:pPr>
        <w:spacing w:line="276" w:lineRule="auto"/>
        <w:ind w:firstLine="708"/>
        <w:jc w:val="both"/>
        <w:rPr>
          <w:rFonts w:ascii="Arial" w:hAnsi="Arial" w:cs="Arial"/>
          <w:bCs/>
          <w:i/>
          <w:iCs/>
          <w:sz w:val="20"/>
          <w:szCs w:val="20"/>
        </w:rPr>
      </w:pPr>
    </w:p>
    <w:p w14:paraId="19FC42D5" w14:textId="711EB1C5" w:rsidR="00447A33" w:rsidRPr="006347C2" w:rsidRDefault="00447A33"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w:t>
      </w:r>
    </w:p>
    <w:p w14:paraId="34ADD811" w14:textId="77777777" w:rsidR="00447A33" w:rsidRPr="006347C2" w:rsidRDefault="00447A33" w:rsidP="00D16BAB">
      <w:pPr>
        <w:spacing w:line="276" w:lineRule="auto"/>
        <w:jc w:val="both"/>
        <w:rPr>
          <w:rFonts w:ascii="Arial" w:hAnsi="Arial" w:cs="Arial"/>
          <w:bCs/>
          <w:i/>
          <w:iCs/>
          <w:sz w:val="20"/>
          <w:szCs w:val="20"/>
        </w:rPr>
      </w:pPr>
    </w:p>
    <w:p w14:paraId="6F334075" w14:textId="7E31E499" w:rsidR="00154753" w:rsidRPr="006347C2" w:rsidRDefault="00447A33" w:rsidP="00D16BAB">
      <w:pPr>
        <w:spacing w:line="276" w:lineRule="auto"/>
        <w:ind w:firstLine="708"/>
        <w:jc w:val="both"/>
        <w:rPr>
          <w:rFonts w:ascii="Arial" w:hAnsi="Arial" w:cs="Arial"/>
          <w:b/>
          <w:i/>
          <w:iCs/>
          <w:sz w:val="20"/>
          <w:szCs w:val="20"/>
        </w:rPr>
      </w:pPr>
      <w:r w:rsidRPr="006347C2">
        <w:rPr>
          <w:rFonts w:ascii="Arial" w:hAnsi="Arial" w:cs="Arial"/>
          <w:b/>
          <w:i/>
          <w:iCs/>
          <w:sz w:val="20"/>
          <w:szCs w:val="20"/>
        </w:rPr>
        <w:t>DICTAMEN INE/CG2235/2024</w:t>
      </w:r>
    </w:p>
    <w:p w14:paraId="4F98F3CA" w14:textId="77777777" w:rsidR="00447A33" w:rsidRPr="006347C2" w:rsidRDefault="00447A33" w:rsidP="00D16BAB">
      <w:pPr>
        <w:spacing w:line="276" w:lineRule="auto"/>
        <w:jc w:val="both"/>
        <w:rPr>
          <w:rFonts w:ascii="Arial" w:hAnsi="Arial" w:cs="Arial"/>
          <w:b/>
          <w:i/>
          <w:iCs/>
          <w:sz w:val="20"/>
          <w:szCs w:val="20"/>
        </w:rPr>
      </w:pPr>
    </w:p>
    <w:p w14:paraId="166A5ACE" w14:textId="2A85425C" w:rsidR="00447A33" w:rsidRPr="006347C2" w:rsidRDefault="00447A33" w:rsidP="00D16BAB">
      <w:pPr>
        <w:spacing w:line="276" w:lineRule="auto"/>
        <w:ind w:left="708"/>
        <w:jc w:val="both"/>
        <w:rPr>
          <w:rFonts w:ascii="Arial" w:hAnsi="Arial" w:cs="Arial"/>
          <w:bCs/>
          <w:i/>
          <w:iCs/>
          <w:sz w:val="20"/>
          <w:szCs w:val="20"/>
        </w:rPr>
      </w:pPr>
      <w:r w:rsidRPr="006347C2">
        <w:rPr>
          <w:rFonts w:ascii="Arial" w:hAnsi="Arial" w:cs="Arial"/>
          <w:bCs/>
          <w:i/>
          <w:iCs/>
          <w:sz w:val="20"/>
          <w:szCs w:val="20"/>
        </w:rPr>
        <w:t>En el dictamen citado en el antecedente 1.11, se resolvió por el INE, entre otros, lo siguiente:</w:t>
      </w:r>
    </w:p>
    <w:p w14:paraId="6717EA20" w14:textId="690B5F89" w:rsidR="00447A33" w:rsidRPr="006347C2" w:rsidRDefault="00447A33" w:rsidP="00D16BAB">
      <w:pPr>
        <w:pStyle w:val="Prrafodelista"/>
        <w:numPr>
          <w:ilvl w:val="0"/>
          <w:numId w:val="3"/>
        </w:numPr>
        <w:spacing w:line="276" w:lineRule="auto"/>
        <w:jc w:val="both"/>
        <w:rPr>
          <w:rFonts w:ascii="Arial" w:hAnsi="Arial" w:cs="Arial"/>
          <w:bCs/>
          <w:i/>
          <w:iCs/>
          <w:sz w:val="20"/>
          <w:szCs w:val="20"/>
        </w:rPr>
      </w:pPr>
      <w:r w:rsidRPr="006347C2">
        <w:rPr>
          <w:rFonts w:ascii="Arial" w:hAnsi="Arial" w:cs="Arial"/>
          <w:bCs/>
          <w:i/>
          <w:iCs/>
          <w:sz w:val="20"/>
          <w:szCs w:val="20"/>
        </w:rPr>
        <w:t xml:space="preserve">Se declara la pérdida de registro como Partido Político Nacional del Partido de la Revolución Democrática, en virtud de que al no haber obtenido el tres por ciento de la votación válida emitida en la elección </w:t>
      </w:r>
      <w:r w:rsidR="00482A73" w:rsidRPr="006347C2">
        <w:rPr>
          <w:rFonts w:ascii="Arial" w:hAnsi="Arial" w:cs="Arial"/>
          <w:bCs/>
          <w:i/>
          <w:iCs/>
          <w:sz w:val="20"/>
          <w:szCs w:val="20"/>
        </w:rPr>
        <w:t>federal</w:t>
      </w:r>
      <w:r w:rsidRPr="006347C2">
        <w:rPr>
          <w:rFonts w:ascii="Arial" w:hAnsi="Arial" w:cs="Arial"/>
          <w:bCs/>
          <w:i/>
          <w:iCs/>
          <w:sz w:val="20"/>
          <w:szCs w:val="20"/>
        </w:rPr>
        <w:t xml:space="preserve"> </w:t>
      </w:r>
      <w:r w:rsidR="00482A73" w:rsidRPr="006347C2">
        <w:rPr>
          <w:rFonts w:ascii="Arial" w:hAnsi="Arial" w:cs="Arial"/>
          <w:bCs/>
          <w:i/>
          <w:iCs/>
          <w:sz w:val="20"/>
          <w:szCs w:val="20"/>
        </w:rPr>
        <w:t>ordinaria celebrada</w:t>
      </w:r>
      <w:r w:rsidRPr="006347C2">
        <w:rPr>
          <w:rFonts w:ascii="Arial" w:hAnsi="Arial" w:cs="Arial"/>
          <w:bCs/>
          <w:i/>
          <w:iCs/>
          <w:sz w:val="20"/>
          <w:szCs w:val="20"/>
        </w:rPr>
        <w:t xml:space="preserve"> el dos de junio del dos mil veinticuatro se </w:t>
      </w:r>
      <w:proofErr w:type="spellStart"/>
      <w:r w:rsidRPr="006347C2">
        <w:rPr>
          <w:rFonts w:ascii="Arial" w:hAnsi="Arial" w:cs="Arial"/>
          <w:bCs/>
          <w:i/>
          <w:iCs/>
          <w:sz w:val="20"/>
          <w:szCs w:val="20"/>
        </w:rPr>
        <w:t>ubico</w:t>
      </w:r>
      <w:proofErr w:type="spellEnd"/>
      <w:r w:rsidRPr="006347C2">
        <w:rPr>
          <w:rFonts w:ascii="Arial" w:hAnsi="Arial" w:cs="Arial"/>
          <w:bCs/>
          <w:i/>
          <w:iCs/>
          <w:sz w:val="20"/>
          <w:szCs w:val="20"/>
        </w:rPr>
        <w:t xml:space="preserve"> en la causa</w:t>
      </w:r>
      <w:r w:rsidR="00482A73" w:rsidRPr="006347C2">
        <w:rPr>
          <w:rFonts w:ascii="Arial" w:hAnsi="Arial" w:cs="Arial"/>
          <w:bCs/>
          <w:i/>
          <w:iCs/>
          <w:sz w:val="20"/>
          <w:szCs w:val="20"/>
        </w:rPr>
        <w:t>l prevista en el artículo 41, párrafo tercero, base I, párrafo cuarto de la Constitución Federal y 94, numeral 1, incisos b) y c) de la LGPP.</w:t>
      </w:r>
    </w:p>
    <w:p w14:paraId="2EEB361B" w14:textId="16069341" w:rsidR="00482A73" w:rsidRPr="006347C2" w:rsidRDefault="00482A73" w:rsidP="00D16BAB">
      <w:pPr>
        <w:pStyle w:val="Prrafodelista"/>
        <w:numPr>
          <w:ilvl w:val="0"/>
          <w:numId w:val="3"/>
        </w:numPr>
        <w:spacing w:line="276" w:lineRule="auto"/>
        <w:jc w:val="both"/>
        <w:rPr>
          <w:rFonts w:ascii="Arial" w:hAnsi="Arial" w:cs="Arial"/>
          <w:bCs/>
          <w:i/>
          <w:iCs/>
          <w:sz w:val="20"/>
          <w:szCs w:val="20"/>
        </w:rPr>
      </w:pPr>
      <w:r w:rsidRPr="006347C2">
        <w:rPr>
          <w:rFonts w:ascii="Arial" w:hAnsi="Arial" w:cs="Arial"/>
          <w:bCs/>
          <w:i/>
          <w:iCs/>
          <w:sz w:val="20"/>
          <w:szCs w:val="20"/>
        </w:rPr>
        <w:t>A partir del día siguiente a la aprobación del Dictamen, el PRD pierde todos los derechos y prerrogativas que establecen la Constitución Federal y la LGPP, y demás normatividad, con excepción de las prerrogativas públicas correspondientes al resto del ejercicio fiscal 2024, que deberán ser entregadas por el INE a la persona interventora respectiva, de conformidad con lo establecido por el artículo 389 del Reglamento de Fiscalización.</w:t>
      </w:r>
    </w:p>
    <w:p w14:paraId="1962FF64" w14:textId="1B781A3F" w:rsidR="00482A73" w:rsidRPr="006347C2" w:rsidRDefault="00482A73" w:rsidP="00033B08">
      <w:pPr>
        <w:pStyle w:val="Prrafodelista"/>
        <w:numPr>
          <w:ilvl w:val="0"/>
          <w:numId w:val="3"/>
        </w:numPr>
        <w:spacing w:line="276" w:lineRule="auto"/>
        <w:jc w:val="both"/>
        <w:rPr>
          <w:rFonts w:ascii="Arial" w:hAnsi="Arial" w:cs="Arial"/>
          <w:bCs/>
          <w:i/>
          <w:iCs/>
          <w:sz w:val="20"/>
          <w:szCs w:val="20"/>
        </w:rPr>
      </w:pPr>
      <w:r w:rsidRPr="006347C2">
        <w:rPr>
          <w:rFonts w:ascii="Arial" w:hAnsi="Arial" w:cs="Arial"/>
          <w:bCs/>
          <w:i/>
          <w:iCs/>
          <w:sz w:val="20"/>
          <w:szCs w:val="20"/>
        </w:rPr>
        <w:t>Para efectos del ejercicio del derecho que le otorga el artículo 95, numeral 5, de la LGPP, se prorrogan las atribuciones y la integración de los órganos estatutarios estatales del PRD, inscritos en el libro de registro que lleva la Dirección Ejecutiva de Prerrogativas y Partidos Políticos del INE, con las facultades establecidas en los Estatutos y reglamentos registrados ante el INE. Asimismo, para efectos de lo establecido en el numeral 5 de los Lineamientos para el ejercicio del derecho que tienen los otrora Partidos Políticos Nacionales para optar por el registro como Partidos Político Local establecido en el artículo 95, numeral 5, de la LGPP, deberá entenderse que el plazo para la presentación de la solicitud ante el Organismo Público Local Electoral corre a partir de que el Dictamen ha quedado firme o, en su caso, a partir de que haya concluido el proceso local extraordinario de la entidad de que se trate. Aunado a lo anterior, para la presentación de la solicitud de registro</w:t>
      </w:r>
      <w:r w:rsidR="00EC5106" w:rsidRPr="006347C2">
        <w:rPr>
          <w:rFonts w:ascii="Arial" w:hAnsi="Arial" w:cs="Arial"/>
          <w:bCs/>
          <w:i/>
          <w:iCs/>
          <w:sz w:val="20"/>
          <w:szCs w:val="20"/>
        </w:rPr>
        <w:t xml:space="preserve"> </w:t>
      </w:r>
      <w:r w:rsidRPr="006347C2">
        <w:rPr>
          <w:rFonts w:ascii="Arial" w:hAnsi="Arial" w:cs="Arial"/>
          <w:bCs/>
          <w:i/>
          <w:iCs/>
          <w:sz w:val="20"/>
          <w:szCs w:val="20"/>
        </w:rPr>
        <w:t>ante el Organismo Público Local Electoral, no será necesario que el PRD presente el padrón de personas afiliadas en la entidad.</w:t>
      </w:r>
    </w:p>
    <w:p w14:paraId="3A64D7C5" w14:textId="1DEE2F70" w:rsidR="00DC56AB" w:rsidRPr="006347C2" w:rsidRDefault="00482A73" w:rsidP="00D16BAB">
      <w:pPr>
        <w:pStyle w:val="Prrafodelista"/>
        <w:numPr>
          <w:ilvl w:val="0"/>
          <w:numId w:val="3"/>
        </w:numPr>
        <w:spacing w:line="276" w:lineRule="auto"/>
        <w:jc w:val="both"/>
        <w:rPr>
          <w:rFonts w:ascii="Arial" w:hAnsi="Arial" w:cs="Arial"/>
          <w:bCs/>
          <w:i/>
          <w:iCs/>
          <w:sz w:val="20"/>
          <w:szCs w:val="20"/>
        </w:rPr>
      </w:pPr>
      <w:r w:rsidRPr="006347C2">
        <w:rPr>
          <w:rFonts w:ascii="Arial" w:hAnsi="Arial" w:cs="Arial"/>
          <w:bCs/>
          <w:i/>
          <w:iCs/>
          <w:sz w:val="20"/>
          <w:szCs w:val="20"/>
        </w:rPr>
        <w:t>El PRD deberá cumplir las obligaciones que en materia de fiscalización establecen la Ley General de Partidos Políticos, el Reglamento de Fiscalización y demás normatividad</w:t>
      </w:r>
      <w:r w:rsidR="00FC02D5" w:rsidRPr="006347C2">
        <w:rPr>
          <w:rFonts w:ascii="Arial" w:hAnsi="Arial" w:cs="Arial"/>
          <w:bCs/>
          <w:i/>
          <w:iCs/>
          <w:sz w:val="20"/>
          <w:szCs w:val="20"/>
        </w:rPr>
        <w:t xml:space="preserve"> aplicable, hasta la conclusión de los procedimientos respectivos y de liquidación de su patrimonio.</w:t>
      </w:r>
    </w:p>
    <w:p w14:paraId="4D1F652C" w14:textId="0F353365" w:rsidR="00FC02D5" w:rsidRPr="006347C2" w:rsidRDefault="00FC02D5" w:rsidP="00D16BAB">
      <w:pPr>
        <w:pStyle w:val="Prrafodelista"/>
        <w:numPr>
          <w:ilvl w:val="0"/>
          <w:numId w:val="3"/>
        </w:numPr>
        <w:spacing w:line="276" w:lineRule="auto"/>
        <w:jc w:val="both"/>
        <w:rPr>
          <w:rFonts w:ascii="Arial" w:hAnsi="Arial" w:cs="Arial"/>
          <w:bCs/>
          <w:i/>
          <w:iCs/>
          <w:sz w:val="20"/>
          <w:szCs w:val="20"/>
        </w:rPr>
      </w:pPr>
      <w:r w:rsidRPr="006347C2">
        <w:rPr>
          <w:rFonts w:ascii="Arial" w:hAnsi="Arial" w:cs="Arial"/>
          <w:bCs/>
          <w:i/>
          <w:iCs/>
          <w:sz w:val="20"/>
          <w:szCs w:val="20"/>
        </w:rPr>
        <w:t>Hágase del conocimiento de todas y cada una de las Juntas Ejecutivas Locales y Distritales del INE el Dictamen, para los efectos a que haya lugar.</w:t>
      </w:r>
    </w:p>
    <w:p w14:paraId="58E49D5D" w14:textId="5FDDEBEB" w:rsidR="00FC02D5" w:rsidRPr="006347C2" w:rsidRDefault="00FC02D5" w:rsidP="00D16BAB">
      <w:pPr>
        <w:spacing w:line="276" w:lineRule="auto"/>
        <w:jc w:val="both"/>
        <w:rPr>
          <w:rFonts w:ascii="Arial" w:hAnsi="Arial" w:cs="Arial"/>
          <w:bCs/>
          <w:i/>
          <w:iCs/>
          <w:sz w:val="20"/>
          <w:szCs w:val="20"/>
        </w:rPr>
      </w:pPr>
    </w:p>
    <w:p w14:paraId="0E6BDDB1" w14:textId="3EA10EA2" w:rsidR="00FC02D5" w:rsidRPr="006347C2" w:rsidRDefault="00FC02D5" w:rsidP="00D16BAB">
      <w:pPr>
        <w:spacing w:line="276" w:lineRule="auto"/>
        <w:ind w:firstLine="708"/>
        <w:jc w:val="both"/>
        <w:rPr>
          <w:rFonts w:ascii="Arial" w:hAnsi="Arial" w:cs="Arial"/>
          <w:bCs/>
          <w:i/>
          <w:iCs/>
          <w:sz w:val="20"/>
          <w:szCs w:val="20"/>
        </w:rPr>
      </w:pPr>
      <w:r w:rsidRPr="006347C2">
        <w:rPr>
          <w:rFonts w:ascii="Arial" w:hAnsi="Arial" w:cs="Arial"/>
          <w:bCs/>
          <w:i/>
          <w:iCs/>
          <w:sz w:val="20"/>
          <w:szCs w:val="20"/>
        </w:rPr>
        <w:t>Por lo anteriormente expuesto y fundado se emiten los siguientes Acuerdos.</w:t>
      </w:r>
    </w:p>
    <w:p w14:paraId="00E5EDB3" w14:textId="77777777" w:rsidR="00FC02D5" w:rsidRPr="006347C2" w:rsidRDefault="00FC02D5" w:rsidP="00D16BAB">
      <w:pPr>
        <w:spacing w:line="276" w:lineRule="auto"/>
        <w:jc w:val="both"/>
        <w:rPr>
          <w:rFonts w:ascii="Arial" w:hAnsi="Arial" w:cs="Arial"/>
          <w:bCs/>
          <w:i/>
          <w:iCs/>
          <w:sz w:val="20"/>
          <w:szCs w:val="20"/>
        </w:rPr>
      </w:pPr>
    </w:p>
    <w:p w14:paraId="1E86A20A" w14:textId="28D26F27" w:rsidR="00FC02D5" w:rsidRPr="003464A8" w:rsidRDefault="00FC02D5" w:rsidP="00D16BAB">
      <w:pPr>
        <w:spacing w:line="276" w:lineRule="auto"/>
        <w:ind w:firstLine="708"/>
        <w:jc w:val="both"/>
        <w:rPr>
          <w:rFonts w:ascii="Arial" w:hAnsi="Arial" w:cs="Arial"/>
          <w:b/>
          <w:i/>
          <w:iCs/>
          <w:sz w:val="22"/>
          <w:szCs w:val="22"/>
        </w:rPr>
      </w:pPr>
      <w:r w:rsidRPr="003464A8">
        <w:rPr>
          <w:rFonts w:ascii="Arial" w:hAnsi="Arial" w:cs="Arial"/>
          <w:b/>
          <w:i/>
          <w:iCs/>
          <w:sz w:val="22"/>
          <w:szCs w:val="22"/>
        </w:rPr>
        <w:t>6. ACUERDOS</w:t>
      </w:r>
    </w:p>
    <w:p w14:paraId="6EA14FBA" w14:textId="77777777" w:rsidR="00FC02D5" w:rsidRPr="003464A8" w:rsidRDefault="00FC02D5" w:rsidP="00D16BAB">
      <w:pPr>
        <w:spacing w:line="276" w:lineRule="auto"/>
        <w:jc w:val="both"/>
        <w:rPr>
          <w:rFonts w:ascii="Arial" w:hAnsi="Arial" w:cs="Arial"/>
          <w:b/>
          <w:i/>
          <w:iCs/>
          <w:sz w:val="22"/>
          <w:szCs w:val="22"/>
        </w:rPr>
      </w:pPr>
    </w:p>
    <w:p w14:paraId="6E319205" w14:textId="6B73B7C1" w:rsidR="00FC02D5" w:rsidRPr="003464A8" w:rsidRDefault="00FC02D5" w:rsidP="00D16BAB">
      <w:pPr>
        <w:spacing w:line="276" w:lineRule="auto"/>
        <w:ind w:left="708"/>
        <w:jc w:val="both"/>
        <w:rPr>
          <w:rFonts w:ascii="Arial" w:hAnsi="Arial" w:cs="Arial"/>
          <w:bCs/>
          <w:i/>
          <w:iCs/>
          <w:sz w:val="22"/>
          <w:szCs w:val="22"/>
        </w:rPr>
      </w:pPr>
      <w:r w:rsidRPr="003464A8">
        <w:rPr>
          <w:rFonts w:ascii="Arial" w:hAnsi="Arial" w:cs="Arial"/>
          <w:b/>
          <w:i/>
          <w:iCs/>
          <w:sz w:val="22"/>
          <w:szCs w:val="22"/>
        </w:rPr>
        <w:t xml:space="preserve">PRIMERO. </w:t>
      </w:r>
      <w:r w:rsidRPr="003464A8">
        <w:rPr>
          <w:rFonts w:ascii="Arial" w:hAnsi="Arial" w:cs="Arial"/>
          <w:bCs/>
          <w:i/>
          <w:iCs/>
          <w:sz w:val="22"/>
          <w:szCs w:val="22"/>
        </w:rPr>
        <w:t xml:space="preserve">Se </w:t>
      </w:r>
      <w:r w:rsidRPr="003464A8">
        <w:rPr>
          <w:rFonts w:ascii="Arial" w:hAnsi="Arial" w:cs="Arial"/>
          <w:b/>
          <w:i/>
          <w:iCs/>
          <w:sz w:val="22"/>
          <w:szCs w:val="22"/>
        </w:rPr>
        <w:t xml:space="preserve">tiene por concluida </w:t>
      </w:r>
      <w:r w:rsidRPr="003464A8">
        <w:rPr>
          <w:rFonts w:ascii="Arial" w:hAnsi="Arial" w:cs="Arial"/>
          <w:bCs/>
          <w:i/>
          <w:iCs/>
          <w:sz w:val="22"/>
          <w:szCs w:val="22"/>
        </w:rPr>
        <w:t>la personalidad jurídica del Partido de la Revolución Democrática y, por tanto, su representación ante el Instituto Estatal Electoral de Chihuahua.</w:t>
      </w:r>
    </w:p>
    <w:p w14:paraId="04C4DD75" w14:textId="77777777" w:rsidR="00FC02D5" w:rsidRPr="003464A8" w:rsidRDefault="00FC02D5" w:rsidP="00D16BAB">
      <w:pPr>
        <w:spacing w:line="276" w:lineRule="auto"/>
        <w:jc w:val="both"/>
        <w:rPr>
          <w:rFonts w:ascii="Arial" w:hAnsi="Arial" w:cs="Arial"/>
          <w:bCs/>
          <w:i/>
          <w:iCs/>
          <w:sz w:val="22"/>
          <w:szCs w:val="22"/>
        </w:rPr>
      </w:pPr>
    </w:p>
    <w:p w14:paraId="6CCF6A27" w14:textId="4AC0C7D9" w:rsidR="00FC02D5" w:rsidRPr="003464A8" w:rsidRDefault="00FC02D5" w:rsidP="00D16BAB">
      <w:pPr>
        <w:spacing w:line="276" w:lineRule="auto"/>
        <w:ind w:left="708"/>
        <w:jc w:val="both"/>
        <w:rPr>
          <w:rFonts w:ascii="Arial" w:hAnsi="Arial" w:cs="Arial"/>
          <w:bCs/>
          <w:i/>
          <w:iCs/>
          <w:sz w:val="22"/>
          <w:szCs w:val="22"/>
        </w:rPr>
      </w:pPr>
      <w:r w:rsidRPr="003464A8">
        <w:rPr>
          <w:rFonts w:ascii="Arial" w:hAnsi="Arial" w:cs="Arial"/>
          <w:b/>
          <w:i/>
          <w:iCs/>
          <w:sz w:val="22"/>
          <w:szCs w:val="22"/>
        </w:rPr>
        <w:lastRenderedPageBreak/>
        <w:t xml:space="preserve">SEGUNDO. </w:t>
      </w:r>
      <w:r w:rsidRPr="003464A8">
        <w:rPr>
          <w:rFonts w:ascii="Arial" w:hAnsi="Arial" w:cs="Arial"/>
          <w:bCs/>
          <w:i/>
          <w:iCs/>
          <w:sz w:val="22"/>
          <w:szCs w:val="22"/>
        </w:rPr>
        <w:t xml:space="preserve">Se </w:t>
      </w:r>
      <w:r w:rsidRPr="003464A8">
        <w:rPr>
          <w:rFonts w:ascii="Arial" w:hAnsi="Arial" w:cs="Arial"/>
          <w:b/>
          <w:i/>
          <w:iCs/>
          <w:sz w:val="22"/>
          <w:szCs w:val="22"/>
        </w:rPr>
        <w:t xml:space="preserve">declara </w:t>
      </w:r>
      <w:r w:rsidRPr="003464A8">
        <w:rPr>
          <w:rFonts w:ascii="Arial" w:hAnsi="Arial" w:cs="Arial"/>
          <w:bCs/>
          <w:i/>
          <w:iCs/>
          <w:sz w:val="22"/>
          <w:szCs w:val="22"/>
        </w:rPr>
        <w:t>la terminación de la acreditación local del otrora Partido de la Revolución Democrática en virtud de haber perdido su registro como partido político nacional.</w:t>
      </w:r>
    </w:p>
    <w:p w14:paraId="32788D32" w14:textId="77777777" w:rsidR="00FC02D5" w:rsidRPr="003464A8" w:rsidRDefault="00FC02D5" w:rsidP="00D16BAB">
      <w:pPr>
        <w:spacing w:line="276" w:lineRule="auto"/>
        <w:jc w:val="both"/>
        <w:rPr>
          <w:rFonts w:ascii="Arial" w:hAnsi="Arial" w:cs="Arial"/>
          <w:bCs/>
          <w:i/>
          <w:iCs/>
          <w:sz w:val="22"/>
          <w:szCs w:val="22"/>
        </w:rPr>
      </w:pPr>
    </w:p>
    <w:p w14:paraId="464712D1" w14:textId="13392474" w:rsidR="00FC02D5" w:rsidRPr="003464A8" w:rsidRDefault="00FC02D5" w:rsidP="00D16BAB">
      <w:pPr>
        <w:spacing w:line="276" w:lineRule="auto"/>
        <w:ind w:firstLine="708"/>
        <w:jc w:val="both"/>
        <w:rPr>
          <w:rFonts w:ascii="Arial" w:hAnsi="Arial" w:cs="Arial"/>
          <w:b/>
          <w:i/>
          <w:iCs/>
          <w:sz w:val="22"/>
          <w:szCs w:val="22"/>
        </w:rPr>
      </w:pPr>
      <w:r w:rsidRPr="003464A8">
        <w:rPr>
          <w:rFonts w:ascii="Arial" w:hAnsi="Arial" w:cs="Arial"/>
          <w:b/>
          <w:i/>
          <w:iCs/>
          <w:sz w:val="22"/>
          <w:szCs w:val="22"/>
        </w:rPr>
        <w:t>…”</w:t>
      </w:r>
      <w:r w:rsidR="00DC56AB" w:rsidRPr="003464A8">
        <w:rPr>
          <w:rFonts w:ascii="Arial" w:hAnsi="Arial" w:cs="Arial"/>
          <w:b/>
          <w:i/>
          <w:iCs/>
          <w:sz w:val="22"/>
          <w:szCs w:val="22"/>
        </w:rPr>
        <w:t xml:space="preserve"> (S</w:t>
      </w:r>
      <w:r w:rsidR="006347C2" w:rsidRPr="003464A8">
        <w:rPr>
          <w:rFonts w:ascii="Arial" w:hAnsi="Arial" w:cs="Arial"/>
          <w:b/>
          <w:i/>
          <w:iCs/>
          <w:sz w:val="22"/>
          <w:szCs w:val="22"/>
        </w:rPr>
        <w:t>ic</w:t>
      </w:r>
      <w:r w:rsidR="00DC56AB" w:rsidRPr="003464A8">
        <w:rPr>
          <w:rFonts w:ascii="Arial" w:hAnsi="Arial" w:cs="Arial"/>
          <w:b/>
          <w:i/>
          <w:iCs/>
          <w:sz w:val="22"/>
          <w:szCs w:val="22"/>
        </w:rPr>
        <w:t>)</w:t>
      </w:r>
    </w:p>
    <w:p w14:paraId="06B4D3E1" w14:textId="77777777" w:rsidR="00154753" w:rsidRPr="003464A8" w:rsidRDefault="00154753" w:rsidP="00D16BAB">
      <w:pPr>
        <w:spacing w:line="276" w:lineRule="auto"/>
        <w:jc w:val="both"/>
        <w:rPr>
          <w:rFonts w:ascii="Arial" w:hAnsi="Arial" w:cs="Arial"/>
          <w:bCs/>
          <w:sz w:val="22"/>
          <w:szCs w:val="22"/>
        </w:rPr>
      </w:pPr>
    </w:p>
    <w:p w14:paraId="4316F393" w14:textId="77777777" w:rsidR="006347C2" w:rsidRPr="003464A8" w:rsidRDefault="006347C2" w:rsidP="00D16BAB">
      <w:pPr>
        <w:spacing w:line="276" w:lineRule="auto"/>
        <w:jc w:val="both"/>
        <w:rPr>
          <w:rFonts w:ascii="Arial" w:hAnsi="Arial" w:cs="Arial"/>
          <w:bCs/>
          <w:sz w:val="22"/>
          <w:szCs w:val="22"/>
        </w:rPr>
      </w:pPr>
    </w:p>
    <w:p w14:paraId="0DFC6C05" w14:textId="1D97517C" w:rsidR="00154753" w:rsidRPr="003464A8" w:rsidRDefault="00154753" w:rsidP="00D16BAB">
      <w:pPr>
        <w:spacing w:line="276" w:lineRule="auto"/>
        <w:jc w:val="both"/>
        <w:rPr>
          <w:rFonts w:ascii="Arial" w:hAnsi="Arial" w:cs="Arial"/>
          <w:sz w:val="22"/>
          <w:szCs w:val="22"/>
        </w:rPr>
      </w:pPr>
      <w:r w:rsidRPr="003464A8">
        <w:rPr>
          <w:rFonts w:ascii="Arial" w:hAnsi="Arial" w:cs="Arial"/>
          <w:bCs/>
          <w:sz w:val="22"/>
          <w:szCs w:val="22"/>
        </w:rPr>
        <w:t>Por lo</w:t>
      </w:r>
      <w:r w:rsidR="006347C2" w:rsidRPr="003464A8">
        <w:rPr>
          <w:rFonts w:ascii="Arial" w:hAnsi="Arial" w:cs="Arial"/>
          <w:bCs/>
          <w:sz w:val="22"/>
          <w:szCs w:val="22"/>
        </w:rPr>
        <w:t xml:space="preserve"> </w:t>
      </w:r>
      <w:r w:rsidRPr="003464A8">
        <w:rPr>
          <w:rFonts w:ascii="Arial" w:hAnsi="Arial" w:cs="Arial"/>
          <w:bCs/>
          <w:sz w:val="22"/>
          <w:szCs w:val="22"/>
        </w:rPr>
        <w:t xml:space="preserve">expuesto en los considerandos anteriores, </w:t>
      </w:r>
      <w:r w:rsidR="00CC5926" w:rsidRPr="003464A8">
        <w:rPr>
          <w:rFonts w:ascii="Arial" w:hAnsi="Arial" w:cs="Arial"/>
          <w:bCs/>
          <w:sz w:val="22"/>
          <w:szCs w:val="22"/>
        </w:rPr>
        <w:t>el</w:t>
      </w:r>
      <w:r w:rsidRPr="003464A8">
        <w:rPr>
          <w:rFonts w:ascii="Arial" w:hAnsi="Arial" w:cs="Arial"/>
          <w:bCs/>
          <w:sz w:val="22"/>
          <w:szCs w:val="22"/>
        </w:rPr>
        <w:t xml:space="preserve"> Sujeto Obligado que nos ocupa, al no contar con el registro estatal que lo acredita como</w:t>
      </w:r>
      <w:r w:rsidR="006347C2" w:rsidRPr="003464A8">
        <w:rPr>
          <w:rFonts w:ascii="Arial" w:hAnsi="Arial" w:cs="Arial"/>
          <w:bCs/>
          <w:sz w:val="22"/>
          <w:szCs w:val="22"/>
        </w:rPr>
        <w:t xml:space="preserve"> P</w:t>
      </w:r>
      <w:r w:rsidRPr="003464A8">
        <w:rPr>
          <w:rFonts w:ascii="Arial" w:hAnsi="Arial" w:cs="Arial"/>
          <w:bCs/>
          <w:sz w:val="22"/>
          <w:szCs w:val="22"/>
        </w:rPr>
        <w:t xml:space="preserve">artido </w:t>
      </w:r>
      <w:r w:rsidR="006347C2" w:rsidRPr="003464A8">
        <w:rPr>
          <w:rFonts w:ascii="Arial" w:hAnsi="Arial" w:cs="Arial"/>
          <w:bCs/>
          <w:sz w:val="22"/>
          <w:szCs w:val="22"/>
        </w:rPr>
        <w:t>P</w:t>
      </w:r>
      <w:r w:rsidRPr="003464A8">
        <w:rPr>
          <w:rFonts w:ascii="Arial" w:hAnsi="Arial" w:cs="Arial"/>
          <w:bCs/>
          <w:sz w:val="22"/>
          <w:szCs w:val="22"/>
        </w:rPr>
        <w:t>olítico, ést</w:t>
      </w:r>
      <w:r w:rsidR="00027A30" w:rsidRPr="003464A8">
        <w:rPr>
          <w:rFonts w:ascii="Arial" w:hAnsi="Arial" w:cs="Arial"/>
          <w:bCs/>
          <w:sz w:val="22"/>
          <w:szCs w:val="22"/>
        </w:rPr>
        <w:t>e</w:t>
      </w:r>
      <w:r w:rsidRPr="003464A8">
        <w:rPr>
          <w:rFonts w:ascii="Arial" w:hAnsi="Arial" w:cs="Arial"/>
          <w:bCs/>
          <w:sz w:val="22"/>
          <w:szCs w:val="22"/>
        </w:rPr>
        <w:t xml:space="preserve"> carece del carácter de Sujeto Obligado que le concede la </w:t>
      </w:r>
      <w:r w:rsidRPr="003464A8">
        <w:rPr>
          <w:rFonts w:ascii="Arial" w:hAnsi="Arial" w:cs="Arial"/>
          <w:sz w:val="22"/>
          <w:szCs w:val="22"/>
        </w:rPr>
        <w:t>Ley de Transparencia y Acceso a la Información Pública del Estado de Chihuahua, por lo que, resulta innecesario continuar con su registro en el Sistema de Registro y Actualización de Sujetos Obligados de este Organismo Garante.</w:t>
      </w:r>
    </w:p>
    <w:p w14:paraId="27C8B896" w14:textId="77777777" w:rsidR="00154753" w:rsidRPr="003464A8" w:rsidRDefault="00154753" w:rsidP="00D16BAB">
      <w:pPr>
        <w:spacing w:line="276" w:lineRule="auto"/>
        <w:jc w:val="both"/>
        <w:rPr>
          <w:rFonts w:ascii="Arial" w:hAnsi="Arial" w:cs="Arial"/>
          <w:sz w:val="22"/>
          <w:szCs w:val="22"/>
        </w:rPr>
      </w:pPr>
    </w:p>
    <w:p w14:paraId="5A5E11E1" w14:textId="6B57C05A" w:rsidR="00154753" w:rsidRPr="003464A8" w:rsidRDefault="00154753" w:rsidP="00D16BAB">
      <w:pPr>
        <w:spacing w:line="276" w:lineRule="auto"/>
        <w:jc w:val="both"/>
        <w:rPr>
          <w:rFonts w:ascii="Arial" w:hAnsi="Arial" w:cs="Arial"/>
          <w:sz w:val="22"/>
          <w:szCs w:val="22"/>
        </w:rPr>
      </w:pPr>
      <w:r w:rsidRPr="003464A8">
        <w:rPr>
          <w:rFonts w:ascii="Arial" w:hAnsi="Arial" w:cs="Arial"/>
          <w:sz w:val="22"/>
          <w:szCs w:val="22"/>
        </w:rPr>
        <w:t>Ahora bien, a efecto de establecer las medidas para la mejor garantía de los derechos de Acceso a la Información y Derechos ARCO,</w:t>
      </w:r>
      <w:r w:rsidRPr="003464A8">
        <w:rPr>
          <w:rFonts w:ascii="Arial" w:hAnsi="Arial" w:cs="Arial"/>
          <w:b/>
          <w:sz w:val="22"/>
          <w:szCs w:val="22"/>
        </w:rPr>
        <w:t xml:space="preserve"> </w:t>
      </w:r>
      <w:r w:rsidRPr="003464A8">
        <w:rPr>
          <w:rFonts w:ascii="Arial" w:hAnsi="Arial" w:cs="Arial"/>
          <w:sz w:val="22"/>
          <w:szCs w:val="22"/>
        </w:rPr>
        <w:t xml:space="preserve">se precisa que </w:t>
      </w:r>
      <w:r w:rsidR="00CC5926" w:rsidRPr="003464A8">
        <w:rPr>
          <w:rFonts w:ascii="Arial" w:hAnsi="Arial" w:cs="Arial"/>
          <w:sz w:val="22"/>
          <w:szCs w:val="22"/>
        </w:rPr>
        <w:t>el</w:t>
      </w:r>
      <w:r w:rsidRPr="003464A8">
        <w:rPr>
          <w:rFonts w:ascii="Arial" w:hAnsi="Arial" w:cs="Arial"/>
          <w:sz w:val="22"/>
          <w:szCs w:val="22"/>
        </w:rPr>
        <w:t xml:space="preserve"> Sujeto Obligado</w:t>
      </w:r>
      <w:r w:rsidR="00CC5926" w:rsidRPr="003464A8">
        <w:rPr>
          <w:rFonts w:ascii="Arial" w:hAnsi="Arial" w:cs="Arial"/>
          <w:sz w:val="22"/>
          <w:szCs w:val="22"/>
        </w:rPr>
        <w:t xml:space="preserve"> otrora</w:t>
      </w:r>
      <w:r w:rsidR="006347C2" w:rsidRPr="003464A8">
        <w:rPr>
          <w:rFonts w:ascii="Arial" w:hAnsi="Arial" w:cs="Arial"/>
          <w:sz w:val="22"/>
          <w:szCs w:val="22"/>
        </w:rPr>
        <w:t xml:space="preserve"> </w:t>
      </w:r>
      <w:r w:rsidRPr="003464A8">
        <w:rPr>
          <w:rFonts w:ascii="Arial" w:hAnsi="Arial" w:cs="Arial"/>
          <w:b/>
          <w:sz w:val="22"/>
          <w:szCs w:val="22"/>
        </w:rPr>
        <w:t xml:space="preserve">Partido </w:t>
      </w:r>
      <w:r w:rsidR="00CC5926" w:rsidRPr="003464A8">
        <w:rPr>
          <w:rFonts w:ascii="Arial" w:hAnsi="Arial" w:cs="Arial"/>
          <w:b/>
          <w:sz w:val="22"/>
          <w:szCs w:val="22"/>
        </w:rPr>
        <w:t>de la Revolución Democrática</w:t>
      </w:r>
      <w:r w:rsidRPr="003464A8">
        <w:rPr>
          <w:rFonts w:ascii="Arial" w:hAnsi="Arial" w:cs="Arial"/>
          <w:b/>
          <w:sz w:val="22"/>
          <w:szCs w:val="22"/>
        </w:rPr>
        <w:t xml:space="preserve">, </w:t>
      </w:r>
      <w:r w:rsidRPr="003464A8">
        <w:rPr>
          <w:rFonts w:ascii="Arial" w:hAnsi="Arial" w:cs="Arial"/>
          <w:sz w:val="22"/>
          <w:szCs w:val="22"/>
        </w:rPr>
        <w:t>cuenta con asuntos pendientes, de conformidad con lo que se expone a continuación:</w:t>
      </w:r>
    </w:p>
    <w:p w14:paraId="65E0D833" w14:textId="77777777" w:rsidR="00154753" w:rsidRPr="003464A8" w:rsidRDefault="00154753" w:rsidP="00D16BAB">
      <w:pPr>
        <w:spacing w:line="276" w:lineRule="auto"/>
        <w:jc w:val="both"/>
        <w:rPr>
          <w:rFonts w:ascii="Arial" w:hAnsi="Arial" w:cs="Arial"/>
          <w:sz w:val="22"/>
          <w:szCs w:val="22"/>
        </w:rPr>
      </w:pPr>
    </w:p>
    <w:p w14:paraId="7DD31934" w14:textId="77777777" w:rsidR="00154753" w:rsidRPr="003464A8" w:rsidRDefault="00154753" w:rsidP="00D16BAB">
      <w:pPr>
        <w:spacing w:line="276" w:lineRule="auto"/>
        <w:jc w:val="both"/>
        <w:rPr>
          <w:rFonts w:ascii="Arial" w:hAnsi="Arial" w:cs="Arial"/>
          <w:sz w:val="22"/>
          <w:szCs w:val="22"/>
        </w:rPr>
      </w:pPr>
      <w:r w:rsidRPr="003464A8">
        <w:rPr>
          <w:rFonts w:ascii="Arial" w:hAnsi="Arial" w:cs="Arial"/>
          <w:b/>
          <w:sz w:val="22"/>
          <w:szCs w:val="22"/>
        </w:rPr>
        <w:t>Recursos de Revisión</w:t>
      </w:r>
      <w:r w:rsidRPr="003464A8">
        <w:rPr>
          <w:rFonts w:ascii="Arial" w:hAnsi="Arial" w:cs="Arial"/>
          <w:sz w:val="22"/>
          <w:szCs w:val="22"/>
        </w:rPr>
        <w:t xml:space="preserve">: </w:t>
      </w:r>
    </w:p>
    <w:p w14:paraId="267AE9B0" w14:textId="2B34F6EB" w:rsidR="00154753" w:rsidRPr="003464A8" w:rsidRDefault="00CC5926" w:rsidP="00D16BAB">
      <w:pPr>
        <w:spacing w:line="276" w:lineRule="auto"/>
        <w:jc w:val="both"/>
        <w:rPr>
          <w:rFonts w:ascii="Arial" w:hAnsi="Arial" w:cs="Arial"/>
          <w:sz w:val="22"/>
          <w:szCs w:val="22"/>
        </w:rPr>
      </w:pPr>
      <w:r w:rsidRPr="003464A8">
        <w:rPr>
          <w:rFonts w:ascii="Arial" w:hAnsi="Arial" w:cs="Arial"/>
          <w:sz w:val="22"/>
          <w:szCs w:val="22"/>
        </w:rPr>
        <w:t>En</w:t>
      </w:r>
      <w:r w:rsidR="00154753" w:rsidRPr="003464A8">
        <w:rPr>
          <w:rFonts w:ascii="Arial" w:hAnsi="Arial" w:cs="Arial"/>
          <w:sz w:val="22"/>
          <w:szCs w:val="22"/>
        </w:rPr>
        <w:t xml:space="preserve"> fecha </w:t>
      </w:r>
      <w:r w:rsidRPr="003464A8">
        <w:rPr>
          <w:rFonts w:ascii="Arial" w:hAnsi="Arial" w:cs="Arial"/>
          <w:sz w:val="22"/>
          <w:szCs w:val="22"/>
        </w:rPr>
        <w:t>tres de diciembre</w:t>
      </w:r>
      <w:r w:rsidR="00154753" w:rsidRPr="003464A8">
        <w:rPr>
          <w:rFonts w:ascii="Arial" w:hAnsi="Arial" w:cs="Arial"/>
          <w:sz w:val="22"/>
          <w:szCs w:val="22"/>
        </w:rPr>
        <w:t xml:space="preserve"> del presente año, </w:t>
      </w:r>
      <w:r w:rsidRPr="003464A8">
        <w:rPr>
          <w:rFonts w:ascii="Arial" w:hAnsi="Arial" w:cs="Arial"/>
          <w:sz w:val="22"/>
          <w:szCs w:val="22"/>
        </w:rPr>
        <w:t>el</w:t>
      </w:r>
      <w:r w:rsidR="00154753" w:rsidRPr="003464A8">
        <w:rPr>
          <w:rFonts w:ascii="Arial" w:hAnsi="Arial" w:cs="Arial"/>
          <w:sz w:val="22"/>
          <w:szCs w:val="22"/>
        </w:rPr>
        <w:t xml:space="preserve"> </w:t>
      </w:r>
      <w:proofErr w:type="gramStart"/>
      <w:r w:rsidR="00154753" w:rsidRPr="003464A8">
        <w:rPr>
          <w:rFonts w:ascii="Arial" w:hAnsi="Arial" w:cs="Arial"/>
          <w:sz w:val="22"/>
          <w:szCs w:val="22"/>
        </w:rPr>
        <w:t>Director</w:t>
      </w:r>
      <w:proofErr w:type="gramEnd"/>
      <w:r w:rsidR="00154753" w:rsidRPr="003464A8">
        <w:rPr>
          <w:rFonts w:ascii="Arial" w:hAnsi="Arial" w:cs="Arial"/>
          <w:sz w:val="22"/>
          <w:szCs w:val="22"/>
        </w:rPr>
        <w:t xml:space="preserve"> Jurídic</w:t>
      </w:r>
      <w:r w:rsidRPr="003464A8">
        <w:rPr>
          <w:rFonts w:ascii="Arial" w:hAnsi="Arial" w:cs="Arial"/>
          <w:sz w:val="22"/>
          <w:szCs w:val="22"/>
        </w:rPr>
        <w:t>o</w:t>
      </w:r>
      <w:r w:rsidR="00154753" w:rsidRPr="003464A8">
        <w:rPr>
          <w:rFonts w:ascii="Arial" w:hAnsi="Arial" w:cs="Arial"/>
          <w:sz w:val="22"/>
          <w:szCs w:val="22"/>
        </w:rPr>
        <w:t xml:space="preserve"> Lic. </w:t>
      </w:r>
      <w:r w:rsidRPr="003464A8">
        <w:rPr>
          <w:rFonts w:ascii="Arial" w:hAnsi="Arial" w:cs="Arial"/>
          <w:sz w:val="22"/>
          <w:szCs w:val="22"/>
        </w:rPr>
        <w:t>Francisco Javier Balderrama Domínguez</w:t>
      </w:r>
      <w:r w:rsidR="00154753" w:rsidRPr="003464A8">
        <w:rPr>
          <w:rFonts w:ascii="Arial" w:hAnsi="Arial" w:cs="Arial"/>
          <w:sz w:val="22"/>
          <w:szCs w:val="22"/>
        </w:rPr>
        <w:t>, comunicó a la Secretaría Ejecutiva de este Organismo Garante, mediante oficio número ICHITAIP/DJ-</w:t>
      </w:r>
      <w:r w:rsidRPr="003464A8">
        <w:rPr>
          <w:rFonts w:ascii="Arial" w:hAnsi="Arial" w:cs="Arial"/>
          <w:sz w:val="22"/>
          <w:szCs w:val="22"/>
        </w:rPr>
        <w:t>0000</w:t>
      </w:r>
      <w:r w:rsidR="00154753" w:rsidRPr="003464A8">
        <w:rPr>
          <w:rFonts w:ascii="Arial" w:hAnsi="Arial" w:cs="Arial"/>
          <w:sz w:val="22"/>
          <w:szCs w:val="22"/>
        </w:rPr>
        <w:t>/202</w:t>
      </w:r>
      <w:r w:rsidRPr="003464A8">
        <w:rPr>
          <w:rFonts w:ascii="Arial" w:hAnsi="Arial" w:cs="Arial"/>
          <w:sz w:val="22"/>
          <w:szCs w:val="22"/>
        </w:rPr>
        <w:t>4</w:t>
      </w:r>
      <w:r w:rsidR="00154753" w:rsidRPr="003464A8">
        <w:rPr>
          <w:rFonts w:ascii="Arial" w:hAnsi="Arial" w:cs="Arial"/>
          <w:sz w:val="22"/>
          <w:szCs w:val="22"/>
        </w:rPr>
        <w:t>,</w:t>
      </w:r>
      <w:r w:rsidR="00154753" w:rsidRPr="003464A8">
        <w:rPr>
          <w:rFonts w:ascii="Arial" w:hAnsi="Arial" w:cs="Arial"/>
          <w:b/>
          <w:sz w:val="22"/>
          <w:szCs w:val="22"/>
        </w:rPr>
        <w:t xml:space="preserve"> </w:t>
      </w:r>
      <w:r w:rsidR="00154753" w:rsidRPr="003464A8">
        <w:rPr>
          <w:rFonts w:ascii="Arial" w:hAnsi="Arial" w:cs="Arial"/>
          <w:sz w:val="22"/>
          <w:szCs w:val="22"/>
        </w:rPr>
        <w:t xml:space="preserve">que </w:t>
      </w:r>
      <w:r w:rsidRPr="003464A8">
        <w:rPr>
          <w:rFonts w:ascii="Arial" w:hAnsi="Arial" w:cs="Arial"/>
          <w:sz w:val="22"/>
          <w:szCs w:val="22"/>
        </w:rPr>
        <w:t>el</w:t>
      </w:r>
      <w:r w:rsidR="00154753" w:rsidRPr="003464A8">
        <w:rPr>
          <w:rFonts w:ascii="Arial" w:hAnsi="Arial" w:cs="Arial"/>
          <w:sz w:val="22"/>
          <w:szCs w:val="22"/>
        </w:rPr>
        <w:t xml:space="preserve"> Sujeto Obligado en cuestión cuenta con</w:t>
      </w:r>
      <w:r w:rsidRPr="003464A8">
        <w:rPr>
          <w:rFonts w:ascii="Arial" w:hAnsi="Arial" w:cs="Arial"/>
          <w:sz w:val="22"/>
          <w:szCs w:val="22"/>
        </w:rPr>
        <w:t xml:space="preserve"> </w:t>
      </w:r>
      <w:r w:rsidRPr="003464A8">
        <w:rPr>
          <w:rFonts w:ascii="Arial" w:hAnsi="Arial" w:cs="Arial"/>
          <w:b/>
          <w:bCs/>
          <w:sz w:val="22"/>
          <w:szCs w:val="22"/>
        </w:rPr>
        <w:t>un</w:t>
      </w:r>
      <w:r w:rsidR="00154753" w:rsidRPr="003464A8">
        <w:rPr>
          <w:rFonts w:ascii="Arial" w:hAnsi="Arial" w:cs="Arial"/>
          <w:sz w:val="22"/>
          <w:szCs w:val="22"/>
        </w:rPr>
        <w:t xml:space="preserve"> recurso de revisión </w:t>
      </w:r>
      <w:r w:rsidR="00DC56AB" w:rsidRPr="003464A8">
        <w:rPr>
          <w:rFonts w:ascii="Arial" w:hAnsi="Arial" w:cs="Arial"/>
          <w:sz w:val="22"/>
          <w:szCs w:val="22"/>
        </w:rPr>
        <w:t>en su contra, mismo que se encuentra pendiente de cumplimiento</w:t>
      </w:r>
      <w:r w:rsidR="00154753" w:rsidRPr="003464A8">
        <w:rPr>
          <w:rFonts w:ascii="Arial" w:hAnsi="Arial" w:cs="Arial"/>
          <w:sz w:val="22"/>
          <w:szCs w:val="22"/>
        </w:rPr>
        <w:t xml:space="preserve">. </w:t>
      </w:r>
    </w:p>
    <w:p w14:paraId="6E20C645" w14:textId="77777777" w:rsidR="00EC5106" w:rsidRPr="003464A8" w:rsidRDefault="00EC5106" w:rsidP="00D16BAB">
      <w:pPr>
        <w:spacing w:line="276" w:lineRule="auto"/>
        <w:jc w:val="both"/>
        <w:rPr>
          <w:rFonts w:ascii="Arial" w:hAnsi="Arial" w:cs="Arial"/>
          <w:b/>
          <w:sz w:val="22"/>
          <w:szCs w:val="22"/>
        </w:rPr>
      </w:pPr>
    </w:p>
    <w:p w14:paraId="10E00999" w14:textId="0E1C48C8" w:rsidR="00154753" w:rsidRPr="003464A8" w:rsidRDefault="00154753" w:rsidP="00D16BAB">
      <w:pPr>
        <w:spacing w:line="276" w:lineRule="auto"/>
        <w:jc w:val="both"/>
        <w:rPr>
          <w:rFonts w:ascii="Arial" w:hAnsi="Arial" w:cs="Arial"/>
          <w:b/>
          <w:sz w:val="22"/>
          <w:szCs w:val="22"/>
        </w:rPr>
      </w:pPr>
      <w:r w:rsidRPr="003464A8">
        <w:rPr>
          <w:rFonts w:ascii="Arial" w:hAnsi="Arial" w:cs="Arial"/>
          <w:b/>
          <w:sz w:val="22"/>
          <w:szCs w:val="22"/>
        </w:rPr>
        <w:t xml:space="preserve">Procedimientos de Denuncia y Publicación de Obligaciones de Transparencia: </w:t>
      </w:r>
    </w:p>
    <w:p w14:paraId="1D86E9BA" w14:textId="031F2916" w:rsidR="00154753" w:rsidRPr="003464A8" w:rsidRDefault="00154753" w:rsidP="00D16BAB">
      <w:pPr>
        <w:spacing w:line="276" w:lineRule="auto"/>
        <w:jc w:val="both"/>
        <w:rPr>
          <w:rFonts w:ascii="Arial" w:hAnsi="Arial" w:cs="Arial"/>
          <w:sz w:val="22"/>
          <w:szCs w:val="22"/>
        </w:rPr>
      </w:pPr>
      <w:r w:rsidRPr="003464A8">
        <w:rPr>
          <w:rFonts w:ascii="Arial" w:hAnsi="Arial" w:cs="Arial"/>
          <w:sz w:val="22"/>
          <w:szCs w:val="22"/>
        </w:rPr>
        <w:t xml:space="preserve">En fecha </w:t>
      </w:r>
      <w:r w:rsidR="00BD66BC" w:rsidRPr="003464A8">
        <w:rPr>
          <w:rFonts w:ascii="Arial" w:hAnsi="Arial" w:cs="Arial"/>
          <w:sz w:val="22"/>
          <w:szCs w:val="22"/>
        </w:rPr>
        <w:t>doce</w:t>
      </w:r>
      <w:r w:rsidRPr="003464A8">
        <w:rPr>
          <w:rFonts w:ascii="Arial" w:hAnsi="Arial" w:cs="Arial"/>
          <w:sz w:val="22"/>
          <w:szCs w:val="22"/>
        </w:rPr>
        <w:t xml:space="preserve"> de </w:t>
      </w:r>
      <w:r w:rsidR="00BD66BC" w:rsidRPr="003464A8">
        <w:rPr>
          <w:rFonts w:ascii="Arial" w:hAnsi="Arial" w:cs="Arial"/>
          <w:sz w:val="22"/>
          <w:szCs w:val="22"/>
        </w:rPr>
        <w:t>diciembre</w:t>
      </w:r>
      <w:r w:rsidRPr="003464A8">
        <w:rPr>
          <w:rFonts w:ascii="Arial" w:hAnsi="Arial" w:cs="Arial"/>
          <w:sz w:val="22"/>
          <w:szCs w:val="22"/>
        </w:rPr>
        <w:t xml:space="preserve"> del año dos mil veinti</w:t>
      </w:r>
      <w:r w:rsidR="00BD66BC" w:rsidRPr="003464A8">
        <w:rPr>
          <w:rFonts w:ascii="Arial" w:hAnsi="Arial" w:cs="Arial"/>
          <w:sz w:val="22"/>
          <w:szCs w:val="22"/>
        </w:rPr>
        <w:t>cuatro</w:t>
      </w:r>
      <w:r w:rsidRPr="003464A8">
        <w:rPr>
          <w:rFonts w:ascii="Arial" w:hAnsi="Arial" w:cs="Arial"/>
          <w:sz w:val="22"/>
          <w:szCs w:val="22"/>
        </w:rPr>
        <w:t>, el Director de Acceso a la Información y Protección de Datos Personales Lic. David Fuentes Martínez, mediante oficio número ICHITAIP/DAIPDP-</w:t>
      </w:r>
      <w:r w:rsidR="00BD66BC" w:rsidRPr="003464A8">
        <w:rPr>
          <w:rFonts w:ascii="Arial" w:hAnsi="Arial" w:cs="Arial"/>
          <w:sz w:val="22"/>
          <w:szCs w:val="22"/>
        </w:rPr>
        <w:t>8438</w:t>
      </w:r>
      <w:r w:rsidRPr="003464A8">
        <w:rPr>
          <w:rFonts w:ascii="Arial" w:hAnsi="Arial" w:cs="Arial"/>
          <w:sz w:val="22"/>
          <w:szCs w:val="22"/>
        </w:rPr>
        <w:t>/202</w:t>
      </w:r>
      <w:r w:rsidR="00BD66BC" w:rsidRPr="003464A8">
        <w:rPr>
          <w:rFonts w:ascii="Arial" w:hAnsi="Arial" w:cs="Arial"/>
          <w:sz w:val="22"/>
          <w:szCs w:val="22"/>
        </w:rPr>
        <w:t>4</w:t>
      </w:r>
      <w:r w:rsidRPr="003464A8">
        <w:rPr>
          <w:rFonts w:ascii="Arial" w:hAnsi="Arial" w:cs="Arial"/>
          <w:sz w:val="22"/>
          <w:szCs w:val="22"/>
        </w:rPr>
        <w:t xml:space="preserve">, informó a la Secretaría Ejecutiva de este Instituto, que </w:t>
      </w:r>
      <w:r w:rsidRPr="003464A8">
        <w:rPr>
          <w:rFonts w:ascii="Arial" w:hAnsi="Arial" w:cs="Arial"/>
          <w:b/>
          <w:sz w:val="22"/>
          <w:szCs w:val="22"/>
        </w:rPr>
        <w:t xml:space="preserve">no </w:t>
      </w:r>
      <w:r w:rsidRPr="003464A8">
        <w:rPr>
          <w:rFonts w:ascii="Arial" w:hAnsi="Arial" w:cs="Arial"/>
          <w:sz w:val="22"/>
          <w:szCs w:val="22"/>
        </w:rPr>
        <w:t>cuentan con procedimientos de denuncia por incumplimiento a las obligaciones de transparencia</w:t>
      </w:r>
      <w:r w:rsidR="00DC56AB" w:rsidRPr="003464A8">
        <w:rPr>
          <w:rFonts w:ascii="Arial" w:hAnsi="Arial" w:cs="Arial"/>
          <w:sz w:val="22"/>
          <w:szCs w:val="22"/>
        </w:rPr>
        <w:t xml:space="preserve"> </w:t>
      </w:r>
      <w:r w:rsidRPr="003464A8">
        <w:rPr>
          <w:rFonts w:ascii="Arial" w:hAnsi="Arial" w:cs="Arial"/>
          <w:sz w:val="22"/>
          <w:szCs w:val="22"/>
        </w:rPr>
        <w:t>pendiente de sustanciación, y, en lo que respect</w:t>
      </w:r>
      <w:r w:rsidR="00DC56AB" w:rsidRPr="003464A8">
        <w:rPr>
          <w:rFonts w:ascii="Arial" w:hAnsi="Arial" w:cs="Arial"/>
          <w:sz w:val="22"/>
          <w:szCs w:val="22"/>
        </w:rPr>
        <w:t xml:space="preserve">a a las acciones de supervisión de oficio, </w:t>
      </w:r>
      <w:r w:rsidRPr="003464A8">
        <w:rPr>
          <w:rFonts w:ascii="Arial" w:hAnsi="Arial" w:cs="Arial"/>
          <w:sz w:val="22"/>
          <w:szCs w:val="22"/>
        </w:rPr>
        <w:t xml:space="preserve">comenta que </w:t>
      </w:r>
      <w:r w:rsidR="00BD66BC" w:rsidRPr="003464A8">
        <w:rPr>
          <w:rFonts w:ascii="Arial" w:hAnsi="Arial" w:cs="Arial"/>
          <w:sz w:val="22"/>
          <w:szCs w:val="22"/>
        </w:rPr>
        <w:t>se encuentran concluidas las acciones de verificación correspondientes</w:t>
      </w:r>
      <w:r w:rsidR="00DC56AB" w:rsidRPr="003464A8">
        <w:rPr>
          <w:rFonts w:ascii="Arial" w:hAnsi="Arial" w:cs="Arial"/>
          <w:sz w:val="22"/>
          <w:szCs w:val="22"/>
        </w:rPr>
        <w:t xml:space="preserve"> al programa Anual de verificación de publicación de</w:t>
      </w:r>
      <w:r w:rsidR="00D16BAB" w:rsidRPr="003464A8">
        <w:rPr>
          <w:rFonts w:ascii="Arial" w:hAnsi="Arial" w:cs="Arial"/>
          <w:sz w:val="22"/>
          <w:szCs w:val="22"/>
        </w:rPr>
        <w:t xml:space="preserve"> </w:t>
      </w:r>
      <w:r w:rsidR="00DC56AB" w:rsidRPr="003464A8">
        <w:rPr>
          <w:rFonts w:ascii="Arial" w:hAnsi="Arial" w:cs="Arial"/>
          <w:sz w:val="22"/>
          <w:szCs w:val="22"/>
        </w:rPr>
        <w:t>Obligaciones de Transparencia 2024</w:t>
      </w:r>
      <w:r w:rsidR="00BD66BC" w:rsidRPr="003464A8">
        <w:rPr>
          <w:rFonts w:ascii="Arial" w:hAnsi="Arial" w:cs="Arial"/>
          <w:sz w:val="22"/>
          <w:szCs w:val="22"/>
        </w:rPr>
        <w:t xml:space="preserve"> y que a la fecha de dicho oficio, se encuentra pendiente de aprobar en sesión de Pleno el dictamen final correspondiente</w:t>
      </w:r>
      <w:r w:rsidRPr="003464A8">
        <w:rPr>
          <w:rFonts w:ascii="Arial" w:hAnsi="Arial" w:cs="Arial"/>
          <w:sz w:val="22"/>
          <w:szCs w:val="22"/>
        </w:rPr>
        <w:t>.</w:t>
      </w:r>
    </w:p>
    <w:p w14:paraId="17522A81" w14:textId="77777777" w:rsidR="00027A30" w:rsidRPr="00154753" w:rsidRDefault="00027A30" w:rsidP="00D16BAB">
      <w:pPr>
        <w:spacing w:line="276" w:lineRule="auto"/>
        <w:jc w:val="both"/>
        <w:rPr>
          <w:rFonts w:ascii="Arial" w:hAnsi="Arial" w:cs="Arial"/>
        </w:rPr>
      </w:pPr>
    </w:p>
    <w:p w14:paraId="5BC1569E" w14:textId="23D55ECA" w:rsidR="00154753" w:rsidRPr="003464A8" w:rsidRDefault="00154753" w:rsidP="00D16BAB">
      <w:pPr>
        <w:spacing w:line="276" w:lineRule="auto"/>
        <w:jc w:val="both"/>
        <w:rPr>
          <w:rFonts w:ascii="Arial" w:hAnsi="Arial" w:cs="Arial"/>
          <w:sz w:val="22"/>
          <w:szCs w:val="22"/>
        </w:rPr>
      </w:pPr>
      <w:r w:rsidRPr="003464A8">
        <w:rPr>
          <w:rFonts w:ascii="Arial" w:hAnsi="Arial" w:cs="Arial"/>
          <w:sz w:val="22"/>
          <w:szCs w:val="22"/>
        </w:rPr>
        <w:t>Por lo expuesto, y con fundamento en lo dispuesto en el artículo 19, apartado B, fracción V inciso a), b) y f) de la Ley de Transparencia y Acceso a la Información Pública del Estado de Chihuahua, se emiten los siguientes</w:t>
      </w:r>
      <w:r w:rsidR="00CC5926" w:rsidRPr="003464A8">
        <w:rPr>
          <w:rFonts w:ascii="Arial" w:hAnsi="Arial" w:cs="Arial"/>
          <w:sz w:val="22"/>
          <w:szCs w:val="22"/>
        </w:rPr>
        <w:t>:</w:t>
      </w:r>
      <w:r w:rsidRPr="003464A8">
        <w:rPr>
          <w:rFonts w:ascii="Arial" w:hAnsi="Arial" w:cs="Arial"/>
          <w:sz w:val="22"/>
          <w:szCs w:val="22"/>
        </w:rPr>
        <w:t xml:space="preserve"> </w:t>
      </w:r>
    </w:p>
    <w:p w14:paraId="07F23A6E" w14:textId="77777777" w:rsidR="00CC5926" w:rsidRPr="003464A8" w:rsidRDefault="00CC5926" w:rsidP="00D16BAB">
      <w:pPr>
        <w:spacing w:line="276" w:lineRule="auto"/>
        <w:jc w:val="both"/>
        <w:rPr>
          <w:rFonts w:ascii="Arial" w:hAnsi="Arial" w:cs="Arial"/>
          <w:sz w:val="22"/>
          <w:szCs w:val="22"/>
        </w:rPr>
      </w:pPr>
    </w:p>
    <w:p w14:paraId="2CAE6979" w14:textId="77777777" w:rsidR="00FA0955" w:rsidRDefault="00FA0955" w:rsidP="00D16BAB">
      <w:pPr>
        <w:spacing w:line="276" w:lineRule="auto"/>
        <w:jc w:val="center"/>
        <w:rPr>
          <w:rFonts w:ascii="Arial" w:hAnsi="Arial" w:cs="Arial"/>
          <w:b/>
          <w:bCs/>
          <w:sz w:val="22"/>
          <w:szCs w:val="22"/>
        </w:rPr>
      </w:pPr>
    </w:p>
    <w:p w14:paraId="16681CE6" w14:textId="461EF51E" w:rsidR="00DC56AB" w:rsidRPr="003464A8" w:rsidRDefault="00DC56AB" w:rsidP="00D16BAB">
      <w:pPr>
        <w:spacing w:line="276" w:lineRule="auto"/>
        <w:jc w:val="center"/>
        <w:rPr>
          <w:rFonts w:ascii="Arial" w:hAnsi="Arial" w:cs="Arial"/>
          <w:b/>
          <w:bCs/>
          <w:sz w:val="22"/>
          <w:szCs w:val="22"/>
        </w:rPr>
      </w:pPr>
      <w:r w:rsidRPr="003464A8">
        <w:rPr>
          <w:rFonts w:ascii="Arial" w:hAnsi="Arial" w:cs="Arial"/>
          <w:b/>
          <w:bCs/>
          <w:sz w:val="22"/>
          <w:szCs w:val="22"/>
        </w:rPr>
        <w:lastRenderedPageBreak/>
        <w:t>ACUERDOS</w:t>
      </w:r>
    </w:p>
    <w:p w14:paraId="33296F02" w14:textId="77777777" w:rsidR="00DC56AB" w:rsidRPr="003464A8" w:rsidRDefault="00DC56AB" w:rsidP="00D16BAB">
      <w:pPr>
        <w:spacing w:line="276" w:lineRule="auto"/>
        <w:jc w:val="both"/>
        <w:rPr>
          <w:rFonts w:ascii="Arial" w:hAnsi="Arial" w:cs="Arial"/>
          <w:sz w:val="22"/>
          <w:szCs w:val="22"/>
        </w:rPr>
      </w:pPr>
    </w:p>
    <w:p w14:paraId="57947631" w14:textId="7F8DA35E" w:rsidR="00DC56AB" w:rsidRPr="003464A8" w:rsidRDefault="00DC56AB" w:rsidP="00D16BAB">
      <w:pPr>
        <w:spacing w:line="276" w:lineRule="auto"/>
        <w:jc w:val="both"/>
        <w:rPr>
          <w:rFonts w:ascii="Arial" w:hAnsi="Arial" w:cs="Arial"/>
          <w:sz w:val="22"/>
          <w:szCs w:val="22"/>
        </w:rPr>
      </w:pPr>
      <w:proofErr w:type="gramStart"/>
      <w:r w:rsidRPr="003464A8">
        <w:rPr>
          <w:rFonts w:ascii="Arial" w:hAnsi="Arial" w:cs="Arial"/>
          <w:b/>
          <w:bCs/>
          <w:sz w:val="22"/>
          <w:szCs w:val="22"/>
        </w:rPr>
        <w:t>PRIMERO</w:t>
      </w:r>
      <w:r w:rsidRPr="003464A8">
        <w:rPr>
          <w:rFonts w:ascii="Arial" w:hAnsi="Arial" w:cs="Arial"/>
          <w:sz w:val="22"/>
          <w:szCs w:val="22"/>
        </w:rPr>
        <w:t>.-</w:t>
      </w:r>
      <w:proofErr w:type="gramEnd"/>
      <w:r w:rsidRPr="003464A8">
        <w:rPr>
          <w:rFonts w:ascii="Arial" w:hAnsi="Arial" w:cs="Arial"/>
          <w:sz w:val="22"/>
          <w:szCs w:val="22"/>
        </w:rPr>
        <w:t xml:space="preserve"> Procede la baja del Sujeto Obligado </w:t>
      </w:r>
      <w:r w:rsidRPr="003464A8">
        <w:rPr>
          <w:rFonts w:ascii="Arial" w:hAnsi="Arial" w:cs="Arial"/>
          <w:bCs/>
          <w:sz w:val="22"/>
          <w:szCs w:val="22"/>
        </w:rPr>
        <w:t xml:space="preserve">otrora </w:t>
      </w:r>
      <w:r w:rsidRPr="003464A8">
        <w:rPr>
          <w:rFonts w:ascii="Arial" w:hAnsi="Arial" w:cs="Arial"/>
          <w:b/>
          <w:sz w:val="22"/>
          <w:szCs w:val="22"/>
        </w:rPr>
        <w:t>Partido de la Revolución Democrática</w:t>
      </w:r>
      <w:r w:rsidRPr="003464A8">
        <w:rPr>
          <w:rFonts w:ascii="Arial" w:hAnsi="Arial" w:cs="Arial"/>
          <w:sz w:val="22"/>
          <w:szCs w:val="22"/>
        </w:rPr>
        <w:t xml:space="preserve">, así como </w:t>
      </w:r>
      <w:r w:rsidR="00027A30" w:rsidRPr="003464A8">
        <w:rPr>
          <w:rFonts w:ascii="Arial" w:hAnsi="Arial" w:cs="Arial"/>
          <w:sz w:val="22"/>
          <w:szCs w:val="22"/>
        </w:rPr>
        <w:t>d</w:t>
      </w:r>
      <w:r w:rsidRPr="003464A8">
        <w:rPr>
          <w:rFonts w:ascii="Arial" w:hAnsi="Arial" w:cs="Arial"/>
          <w:sz w:val="22"/>
          <w:szCs w:val="22"/>
        </w:rPr>
        <w:t xml:space="preserve">el Comité y </w:t>
      </w:r>
      <w:r w:rsidR="00027A30" w:rsidRPr="003464A8">
        <w:rPr>
          <w:rFonts w:ascii="Arial" w:hAnsi="Arial" w:cs="Arial"/>
          <w:sz w:val="22"/>
          <w:szCs w:val="22"/>
        </w:rPr>
        <w:t xml:space="preserve">la </w:t>
      </w:r>
      <w:r w:rsidRPr="003464A8">
        <w:rPr>
          <w:rFonts w:ascii="Arial" w:hAnsi="Arial" w:cs="Arial"/>
          <w:sz w:val="22"/>
          <w:szCs w:val="22"/>
        </w:rPr>
        <w:t>Unidad de Transparencia que tiene</w:t>
      </w:r>
      <w:r w:rsidR="00027A30" w:rsidRPr="003464A8">
        <w:rPr>
          <w:rFonts w:ascii="Arial" w:hAnsi="Arial" w:cs="Arial"/>
          <w:sz w:val="22"/>
          <w:szCs w:val="22"/>
        </w:rPr>
        <w:t>n</w:t>
      </w:r>
      <w:r w:rsidRPr="003464A8">
        <w:rPr>
          <w:rFonts w:ascii="Arial" w:hAnsi="Arial" w:cs="Arial"/>
          <w:sz w:val="22"/>
          <w:szCs w:val="22"/>
        </w:rPr>
        <w:t xml:space="preserve"> acreditados, del Sistema de Registro y Actualización de Sujetos Obligados de este Organismo Garante.</w:t>
      </w:r>
    </w:p>
    <w:p w14:paraId="32AB399B" w14:textId="77777777" w:rsidR="00DC56AB" w:rsidRPr="003464A8" w:rsidRDefault="00DC56AB" w:rsidP="00D16BAB">
      <w:pPr>
        <w:spacing w:line="276" w:lineRule="auto"/>
        <w:jc w:val="both"/>
        <w:rPr>
          <w:rFonts w:ascii="Arial" w:hAnsi="Arial" w:cs="Arial"/>
          <w:sz w:val="22"/>
          <w:szCs w:val="22"/>
        </w:rPr>
      </w:pPr>
    </w:p>
    <w:p w14:paraId="089FB473" w14:textId="45622F59" w:rsidR="00D16BAB" w:rsidRPr="003464A8" w:rsidRDefault="00301E5D" w:rsidP="006347C2">
      <w:pPr>
        <w:spacing w:line="276" w:lineRule="auto"/>
        <w:jc w:val="both"/>
        <w:rPr>
          <w:rFonts w:ascii="Arial" w:hAnsi="Arial" w:cs="Arial"/>
          <w:bCs/>
          <w:sz w:val="22"/>
          <w:szCs w:val="22"/>
        </w:rPr>
      </w:pPr>
      <w:r w:rsidRPr="003464A8">
        <w:rPr>
          <w:rFonts w:ascii="Arial" w:hAnsi="Arial" w:cs="Arial"/>
          <w:b/>
          <w:sz w:val="22"/>
          <w:szCs w:val="22"/>
        </w:rPr>
        <w:t>SEGUNDO</w:t>
      </w:r>
      <w:r w:rsidR="00DC56AB" w:rsidRPr="003464A8">
        <w:rPr>
          <w:rFonts w:ascii="Arial" w:hAnsi="Arial" w:cs="Arial"/>
          <w:bCs/>
          <w:sz w:val="22"/>
          <w:szCs w:val="22"/>
        </w:rPr>
        <w:t xml:space="preserve">.- </w:t>
      </w:r>
      <w:r w:rsidR="00DC56AB" w:rsidRPr="003464A8">
        <w:rPr>
          <w:rFonts w:ascii="Arial" w:hAnsi="Arial" w:cs="Arial"/>
          <w:sz w:val="22"/>
          <w:szCs w:val="22"/>
        </w:rPr>
        <w:t xml:space="preserve">Por lo que se refiere a la publicación de información derivada de las obligaciones de transparencia de conformidad con la Tabla de Aplicabilidad que en su momento le fuera aprobada al Sujeto Obligado </w:t>
      </w:r>
      <w:r w:rsidR="0079708A" w:rsidRPr="003464A8">
        <w:rPr>
          <w:rFonts w:ascii="Arial" w:hAnsi="Arial" w:cs="Arial"/>
          <w:bCs/>
          <w:sz w:val="22"/>
          <w:szCs w:val="22"/>
        </w:rPr>
        <w:t xml:space="preserve">otrora </w:t>
      </w:r>
      <w:r w:rsidR="0079708A" w:rsidRPr="003464A8">
        <w:rPr>
          <w:rFonts w:ascii="Arial" w:hAnsi="Arial" w:cs="Arial"/>
          <w:b/>
          <w:sz w:val="22"/>
          <w:szCs w:val="22"/>
        </w:rPr>
        <w:t>Partido de la Revolución Democrática</w:t>
      </w:r>
      <w:r w:rsidR="00027A30" w:rsidRPr="003464A8">
        <w:rPr>
          <w:rFonts w:ascii="Arial" w:hAnsi="Arial" w:cs="Arial"/>
          <w:sz w:val="22"/>
          <w:szCs w:val="22"/>
        </w:rPr>
        <w:t>,</w:t>
      </w:r>
      <w:r w:rsidR="00DC56AB" w:rsidRPr="003464A8">
        <w:rPr>
          <w:rFonts w:ascii="Arial" w:hAnsi="Arial" w:cs="Arial"/>
          <w:sz w:val="22"/>
          <w:szCs w:val="22"/>
        </w:rPr>
        <w:t xml:space="preserve"> dicha información se mantendrá visible en la Plataforma Nacional de Transparencia en tanto se cumplan los periodos de conservación de la misma</w:t>
      </w:r>
      <w:r w:rsidR="00027A30" w:rsidRPr="003464A8">
        <w:rPr>
          <w:rFonts w:ascii="Arial" w:hAnsi="Arial" w:cs="Arial"/>
          <w:sz w:val="22"/>
          <w:szCs w:val="22"/>
        </w:rPr>
        <w:t>,</w:t>
      </w:r>
      <w:r w:rsidR="00DC56AB" w:rsidRPr="003464A8">
        <w:rPr>
          <w:rFonts w:ascii="Arial" w:hAnsi="Arial" w:cs="Arial"/>
          <w:sz w:val="22"/>
          <w:szCs w:val="22"/>
        </w:rPr>
        <w:t xml:space="preserve"> </w:t>
      </w:r>
      <w:r w:rsidR="00DF6F5B" w:rsidRPr="003464A8">
        <w:rPr>
          <w:rFonts w:ascii="Arial" w:hAnsi="Arial" w:cs="Arial"/>
          <w:sz w:val="22"/>
          <w:szCs w:val="22"/>
        </w:rPr>
        <w:t xml:space="preserve">establecidos para tal efecto, por los </w:t>
      </w:r>
      <w:r w:rsidR="003033CC" w:rsidRPr="003464A8">
        <w:rPr>
          <w:rFonts w:ascii="Arial" w:hAnsi="Arial" w:cs="Arial"/>
          <w:sz w:val="22"/>
          <w:szCs w:val="22"/>
        </w:rPr>
        <w:t>Lineamientos</w:t>
      </w:r>
      <w:r w:rsidR="00DF6F5B" w:rsidRPr="003464A8">
        <w:rPr>
          <w:rFonts w:ascii="Arial" w:hAnsi="Arial" w:cs="Arial"/>
          <w:sz w:val="22"/>
          <w:szCs w:val="22"/>
        </w:rPr>
        <w:t xml:space="preserve"> Técnicos</w:t>
      </w:r>
      <w:r w:rsidR="006347C2" w:rsidRPr="003464A8">
        <w:rPr>
          <w:rFonts w:ascii="Arial" w:hAnsi="Arial" w:cs="Arial"/>
          <w:sz w:val="22"/>
          <w:szCs w:val="22"/>
        </w:rPr>
        <w:t xml:space="preserve">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00DF6F5B" w:rsidRPr="003464A8">
        <w:rPr>
          <w:rFonts w:ascii="Arial" w:hAnsi="Arial" w:cs="Arial"/>
          <w:sz w:val="22"/>
          <w:szCs w:val="22"/>
        </w:rPr>
        <w:t>con la finalidad</w:t>
      </w:r>
      <w:r w:rsidR="00DC56AB" w:rsidRPr="003464A8">
        <w:rPr>
          <w:rFonts w:ascii="Arial" w:hAnsi="Arial" w:cs="Arial"/>
          <w:sz w:val="22"/>
          <w:szCs w:val="22"/>
        </w:rPr>
        <w:t xml:space="preserve"> de que pueda ser consultada por cualquier persona.</w:t>
      </w:r>
      <w:r w:rsidR="00DC56AB" w:rsidRPr="003464A8">
        <w:rPr>
          <w:rFonts w:ascii="Arial" w:hAnsi="Arial" w:cs="Arial"/>
          <w:bCs/>
          <w:sz w:val="22"/>
          <w:szCs w:val="22"/>
        </w:rPr>
        <w:t xml:space="preserve"> </w:t>
      </w:r>
    </w:p>
    <w:p w14:paraId="06ED538C" w14:textId="77777777" w:rsidR="00DC56AB" w:rsidRPr="003464A8" w:rsidRDefault="00DC56AB" w:rsidP="00D16BAB">
      <w:pPr>
        <w:spacing w:line="276" w:lineRule="auto"/>
        <w:jc w:val="both"/>
        <w:rPr>
          <w:rFonts w:ascii="Arial" w:hAnsi="Arial" w:cs="Arial"/>
          <w:bCs/>
          <w:sz w:val="22"/>
          <w:szCs w:val="22"/>
        </w:rPr>
      </w:pPr>
    </w:p>
    <w:p w14:paraId="59AACC31" w14:textId="2B095B55" w:rsidR="00DC56AB" w:rsidRPr="003464A8" w:rsidRDefault="00301E5D" w:rsidP="00D16BAB">
      <w:pPr>
        <w:spacing w:line="276" w:lineRule="auto"/>
        <w:jc w:val="both"/>
        <w:rPr>
          <w:rFonts w:ascii="Arial" w:hAnsi="Arial" w:cs="Arial"/>
          <w:sz w:val="22"/>
          <w:szCs w:val="22"/>
        </w:rPr>
      </w:pPr>
      <w:proofErr w:type="gramStart"/>
      <w:r w:rsidRPr="003464A8">
        <w:rPr>
          <w:rFonts w:ascii="Arial" w:hAnsi="Arial" w:cs="Arial"/>
          <w:b/>
          <w:bCs/>
          <w:sz w:val="22"/>
          <w:szCs w:val="22"/>
        </w:rPr>
        <w:t>TERCERO</w:t>
      </w:r>
      <w:r w:rsidR="00DC56AB" w:rsidRPr="003464A8">
        <w:rPr>
          <w:rFonts w:ascii="Arial" w:hAnsi="Arial" w:cs="Arial"/>
          <w:sz w:val="22"/>
          <w:szCs w:val="22"/>
        </w:rPr>
        <w:t>.-</w:t>
      </w:r>
      <w:proofErr w:type="gramEnd"/>
      <w:r w:rsidR="00DC56AB" w:rsidRPr="003464A8">
        <w:rPr>
          <w:rFonts w:ascii="Arial" w:hAnsi="Arial" w:cs="Arial"/>
          <w:sz w:val="22"/>
          <w:szCs w:val="22"/>
        </w:rPr>
        <w:t xml:space="preserve"> Se instruye al Departamento del Sistema de Información Pública se provea lo necesario para operar la baja correspondiente en el Sistema de Registro y Actualización de Sujetos Obligados de este Organismo Garante.</w:t>
      </w:r>
    </w:p>
    <w:p w14:paraId="086865B2" w14:textId="77777777" w:rsidR="00DC56AB" w:rsidRPr="003464A8" w:rsidRDefault="00DC56AB" w:rsidP="00D16BAB">
      <w:pPr>
        <w:spacing w:line="276" w:lineRule="auto"/>
        <w:jc w:val="both"/>
        <w:rPr>
          <w:rFonts w:ascii="Arial" w:hAnsi="Arial" w:cs="Arial"/>
          <w:sz w:val="22"/>
          <w:szCs w:val="22"/>
        </w:rPr>
      </w:pPr>
    </w:p>
    <w:p w14:paraId="281214BD" w14:textId="1248E1A7" w:rsidR="00DC56AB" w:rsidRPr="003464A8" w:rsidRDefault="00301E5D" w:rsidP="00D16BAB">
      <w:pPr>
        <w:spacing w:line="276" w:lineRule="auto"/>
        <w:jc w:val="both"/>
        <w:rPr>
          <w:rFonts w:ascii="Arial" w:hAnsi="Arial" w:cs="Arial"/>
          <w:sz w:val="22"/>
          <w:szCs w:val="22"/>
        </w:rPr>
      </w:pPr>
      <w:proofErr w:type="gramStart"/>
      <w:r w:rsidRPr="003464A8">
        <w:rPr>
          <w:rFonts w:ascii="Arial" w:hAnsi="Arial" w:cs="Arial"/>
          <w:b/>
          <w:bCs/>
          <w:sz w:val="22"/>
          <w:szCs w:val="22"/>
        </w:rPr>
        <w:t>CUARTO</w:t>
      </w:r>
      <w:r w:rsidR="00DC56AB" w:rsidRPr="003464A8">
        <w:rPr>
          <w:rFonts w:ascii="Arial" w:hAnsi="Arial" w:cs="Arial"/>
          <w:sz w:val="22"/>
          <w:szCs w:val="22"/>
        </w:rPr>
        <w:t>.-</w:t>
      </w:r>
      <w:proofErr w:type="gramEnd"/>
      <w:r w:rsidR="00DC56AB" w:rsidRPr="003464A8">
        <w:rPr>
          <w:rFonts w:ascii="Arial" w:hAnsi="Arial" w:cs="Arial"/>
          <w:sz w:val="22"/>
          <w:szCs w:val="22"/>
        </w:rPr>
        <w:t xml:space="preserve"> Notifíquese la presente determinación a</w:t>
      </w:r>
      <w:r w:rsidRPr="003464A8">
        <w:rPr>
          <w:rFonts w:ascii="Arial" w:hAnsi="Arial" w:cs="Arial"/>
          <w:sz w:val="22"/>
          <w:szCs w:val="22"/>
        </w:rPr>
        <w:t>l</w:t>
      </w:r>
      <w:r w:rsidR="00DC56AB" w:rsidRPr="003464A8">
        <w:rPr>
          <w:rFonts w:ascii="Arial" w:hAnsi="Arial" w:cs="Arial"/>
          <w:sz w:val="22"/>
          <w:szCs w:val="22"/>
        </w:rPr>
        <w:t xml:space="preserve"> Comisionad</w:t>
      </w:r>
      <w:r w:rsidRPr="003464A8">
        <w:rPr>
          <w:rFonts w:ascii="Arial" w:hAnsi="Arial" w:cs="Arial"/>
          <w:sz w:val="22"/>
          <w:szCs w:val="22"/>
        </w:rPr>
        <w:t>o Presidente</w:t>
      </w:r>
      <w:r w:rsidR="00DC56AB" w:rsidRPr="003464A8">
        <w:rPr>
          <w:rFonts w:ascii="Arial" w:hAnsi="Arial" w:cs="Arial"/>
          <w:sz w:val="22"/>
          <w:szCs w:val="22"/>
        </w:rPr>
        <w:t xml:space="preserve"> </w:t>
      </w:r>
      <w:r w:rsidRPr="003464A8">
        <w:rPr>
          <w:rFonts w:ascii="Arial" w:hAnsi="Arial" w:cs="Arial"/>
          <w:sz w:val="22"/>
          <w:szCs w:val="22"/>
        </w:rPr>
        <w:t>Dr. Sergio Rafael</w:t>
      </w:r>
      <w:r w:rsidR="00BF70E2" w:rsidRPr="003464A8">
        <w:rPr>
          <w:rFonts w:ascii="Arial" w:hAnsi="Arial" w:cs="Arial"/>
          <w:sz w:val="22"/>
          <w:szCs w:val="22"/>
        </w:rPr>
        <w:t xml:space="preserve"> Facio Guzmán</w:t>
      </w:r>
      <w:r w:rsidR="00DC56AB" w:rsidRPr="003464A8">
        <w:rPr>
          <w:rFonts w:ascii="Arial" w:hAnsi="Arial" w:cs="Arial"/>
          <w:sz w:val="22"/>
          <w:szCs w:val="22"/>
        </w:rPr>
        <w:t>, en virtud de</w:t>
      </w:r>
      <w:r w:rsidR="00BF70E2" w:rsidRPr="003464A8">
        <w:rPr>
          <w:rFonts w:ascii="Arial" w:hAnsi="Arial" w:cs="Arial"/>
          <w:sz w:val="22"/>
          <w:szCs w:val="22"/>
        </w:rPr>
        <w:t>l</w:t>
      </w:r>
      <w:r w:rsidR="00DC56AB" w:rsidRPr="003464A8">
        <w:rPr>
          <w:rFonts w:ascii="Arial" w:hAnsi="Arial" w:cs="Arial"/>
          <w:sz w:val="22"/>
          <w:szCs w:val="22"/>
        </w:rPr>
        <w:t xml:space="preserve"> expediente que tiene en su ponencia, para los efectos legales conducentes. </w:t>
      </w:r>
    </w:p>
    <w:p w14:paraId="1126C3C5" w14:textId="77777777" w:rsidR="003464A8" w:rsidRDefault="003464A8" w:rsidP="00D16BAB">
      <w:pPr>
        <w:spacing w:line="276" w:lineRule="auto"/>
        <w:jc w:val="both"/>
        <w:rPr>
          <w:rFonts w:ascii="Arial" w:hAnsi="Arial" w:cs="Arial"/>
          <w:b/>
          <w:bCs/>
          <w:sz w:val="22"/>
          <w:szCs w:val="22"/>
        </w:rPr>
      </w:pPr>
    </w:p>
    <w:p w14:paraId="4DBB70E4" w14:textId="4D8C0EF6" w:rsidR="00DC56AB" w:rsidRPr="003464A8" w:rsidRDefault="00DC56AB" w:rsidP="00D16BAB">
      <w:pPr>
        <w:spacing w:line="276" w:lineRule="auto"/>
        <w:jc w:val="both"/>
        <w:rPr>
          <w:rFonts w:ascii="Arial" w:hAnsi="Arial" w:cs="Arial"/>
          <w:b/>
          <w:bCs/>
          <w:sz w:val="22"/>
          <w:szCs w:val="22"/>
        </w:rPr>
      </w:pPr>
      <w:r w:rsidRPr="003464A8">
        <w:rPr>
          <w:rFonts w:ascii="Arial" w:hAnsi="Arial" w:cs="Arial"/>
          <w:b/>
          <w:bCs/>
          <w:sz w:val="22"/>
          <w:szCs w:val="22"/>
        </w:rPr>
        <w:t xml:space="preserve">Así lo acordó el Pleno del Instituto Chihuahuense para la Transparencia y Acceso a la Información Pública, en sesión extraordinaria celebrada el día </w:t>
      </w:r>
      <w:r w:rsidR="00DF6F5B" w:rsidRPr="003464A8">
        <w:rPr>
          <w:rFonts w:ascii="Arial" w:hAnsi="Arial" w:cs="Arial"/>
          <w:b/>
          <w:bCs/>
          <w:sz w:val="22"/>
          <w:szCs w:val="22"/>
        </w:rPr>
        <w:t xml:space="preserve">dieciocho de </w:t>
      </w:r>
      <w:r w:rsidR="006347C2" w:rsidRPr="003464A8">
        <w:rPr>
          <w:rFonts w:ascii="Arial" w:hAnsi="Arial" w:cs="Arial"/>
          <w:b/>
          <w:bCs/>
          <w:sz w:val="22"/>
          <w:szCs w:val="22"/>
        </w:rPr>
        <w:t>d</w:t>
      </w:r>
      <w:r w:rsidR="00DF6F5B" w:rsidRPr="003464A8">
        <w:rPr>
          <w:rFonts w:ascii="Arial" w:hAnsi="Arial" w:cs="Arial"/>
          <w:b/>
          <w:bCs/>
          <w:sz w:val="22"/>
          <w:szCs w:val="22"/>
        </w:rPr>
        <w:t xml:space="preserve">iciembre </w:t>
      </w:r>
      <w:r w:rsidRPr="003464A8">
        <w:rPr>
          <w:rFonts w:ascii="Arial" w:hAnsi="Arial" w:cs="Arial"/>
          <w:b/>
          <w:bCs/>
          <w:sz w:val="22"/>
          <w:szCs w:val="22"/>
        </w:rPr>
        <w:t>del año dos mil veinticuatro, ante la fe de</w:t>
      </w:r>
      <w:r w:rsidR="00BF70E2" w:rsidRPr="003464A8">
        <w:rPr>
          <w:rFonts w:ascii="Arial" w:hAnsi="Arial" w:cs="Arial"/>
          <w:b/>
          <w:bCs/>
          <w:sz w:val="22"/>
          <w:szCs w:val="22"/>
        </w:rPr>
        <w:t xml:space="preserve"> la</w:t>
      </w:r>
      <w:r w:rsidRPr="003464A8">
        <w:rPr>
          <w:rFonts w:ascii="Arial" w:hAnsi="Arial" w:cs="Arial"/>
          <w:b/>
          <w:bCs/>
          <w:sz w:val="22"/>
          <w:szCs w:val="22"/>
        </w:rPr>
        <w:t xml:space="preserve"> </w:t>
      </w:r>
      <w:proofErr w:type="gramStart"/>
      <w:r w:rsidRPr="003464A8">
        <w:rPr>
          <w:rFonts w:ascii="Arial" w:hAnsi="Arial" w:cs="Arial"/>
          <w:b/>
          <w:bCs/>
          <w:sz w:val="22"/>
          <w:szCs w:val="22"/>
        </w:rPr>
        <w:t>Secretari</w:t>
      </w:r>
      <w:r w:rsidR="00BF70E2" w:rsidRPr="003464A8">
        <w:rPr>
          <w:rFonts w:ascii="Arial" w:hAnsi="Arial" w:cs="Arial"/>
          <w:b/>
          <w:bCs/>
          <w:sz w:val="22"/>
          <w:szCs w:val="22"/>
        </w:rPr>
        <w:t>a</w:t>
      </w:r>
      <w:r w:rsidRPr="003464A8">
        <w:rPr>
          <w:rFonts w:ascii="Arial" w:hAnsi="Arial" w:cs="Arial"/>
          <w:b/>
          <w:bCs/>
          <w:sz w:val="22"/>
          <w:szCs w:val="22"/>
        </w:rPr>
        <w:t xml:space="preserve"> Ejecutiv</w:t>
      </w:r>
      <w:r w:rsidR="00BF70E2" w:rsidRPr="003464A8">
        <w:rPr>
          <w:rFonts w:ascii="Arial" w:hAnsi="Arial" w:cs="Arial"/>
          <w:b/>
          <w:bCs/>
          <w:sz w:val="22"/>
          <w:szCs w:val="22"/>
        </w:rPr>
        <w:t>a</w:t>
      </w:r>
      <w:proofErr w:type="gramEnd"/>
      <w:r w:rsidRPr="003464A8">
        <w:rPr>
          <w:rFonts w:ascii="Arial" w:hAnsi="Arial" w:cs="Arial"/>
          <w:b/>
          <w:bCs/>
          <w:sz w:val="22"/>
          <w:szCs w:val="22"/>
        </w:rPr>
        <w:t xml:space="preserve">; </w:t>
      </w:r>
      <w:r w:rsidR="00BF70E2" w:rsidRPr="003464A8">
        <w:rPr>
          <w:rFonts w:ascii="Arial" w:hAnsi="Arial" w:cs="Arial"/>
          <w:b/>
          <w:bCs/>
          <w:sz w:val="22"/>
          <w:szCs w:val="22"/>
        </w:rPr>
        <w:t>Maestra</w:t>
      </w:r>
      <w:r w:rsidRPr="003464A8">
        <w:rPr>
          <w:rFonts w:ascii="Arial" w:hAnsi="Arial" w:cs="Arial"/>
          <w:b/>
          <w:bCs/>
          <w:sz w:val="22"/>
          <w:szCs w:val="22"/>
        </w:rPr>
        <w:t xml:space="preserve"> </w:t>
      </w:r>
      <w:r w:rsidR="00BF70E2" w:rsidRPr="003464A8">
        <w:rPr>
          <w:rFonts w:ascii="Arial" w:hAnsi="Arial" w:cs="Arial"/>
          <w:b/>
          <w:bCs/>
          <w:sz w:val="22"/>
          <w:szCs w:val="22"/>
        </w:rPr>
        <w:t>Blanca Gabriela González Chávez</w:t>
      </w:r>
      <w:r w:rsidRPr="003464A8">
        <w:rPr>
          <w:rFonts w:ascii="Arial" w:hAnsi="Arial" w:cs="Arial"/>
          <w:b/>
          <w:bCs/>
          <w:sz w:val="22"/>
          <w:szCs w:val="22"/>
        </w:rPr>
        <w:t xml:space="preserve">, </w:t>
      </w:r>
      <w:r w:rsidR="00DF6F5B" w:rsidRPr="003464A8">
        <w:rPr>
          <w:rFonts w:ascii="Arial" w:hAnsi="Arial" w:cs="Arial"/>
          <w:b/>
          <w:bCs/>
          <w:sz w:val="22"/>
          <w:szCs w:val="22"/>
        </w:rPr>
        <w:t xml:space="preserve">esto, </w:t>
      </w:r>
      <w:r w:rsidRPr="003464A8">
        <w:rPr>
          <w:rFonts w:ascii="Arial" w:hAnsi="Arial" w:cs="Arial"/>
          <w:b/>
          <w:bCs/>
          <w:sz w:val="22"/>
          <w:szCs w:val="22"/>
        </w:rPr>
        <w:t>con fundamento en el artículo 13 fracción XIV del Reglamento Interior de este Instituto.</w:t>
      </w:r>
    </w:p>
    <w:p w14:paraId="5CBBF284" w14:textId="3785A7FF" w:rsidR="00E53BB5" w:rsidRPr="003464A8" w:rsidRDefault="00E53BB5" w:rsidP="00D16BAB">
      <w:pPr>
        <w:spacing w:line="276" w:lineRule="auto"/>
        <w:rPr>
          <w:b/>
          <w:bCs/>
          <w:sz w:val="22"/>
          <w:szCs w:val="22"/>
          <w:lang w:val="es-CO"/>
        </w:rPr>
      </w:pPr>
    </w:p>
    <w:p w14:paraId="1E069521" w14:textId="77777777" w:rsidR="00C52EA4" w:rsidRPr="003464A8" w:rsidRDefault="00C52EA4" w:rsidP="00D16BAB">
      <w:pPr>
        <w:spacing w:line="276" w:lineRule="auto"/>
        <w:rPr>
          <w:sz w:val="22"/>
          <w:szCs w:val="22"/>
        </w:rPr>
      </w:pPr>
    </w:p>
    <w:p w14:paraId="1AEDE61F" w14:textId="77777777" w:rsidR="00D47695" w:rsidRDefault="00D47695" w:rsidP="00D16BAB">
      <w:pPr>
        <w:spacing w:line="276" w:lineRule="auto"/>
        <w:rPr>
          <w:sz w:val="22"/>
          <w:szCs w:val="22"/>
        </w:rPr>
      </w:pPr>
    </w:p>
    <w:p w14:paraId="78F321DD" w14:textId="77777777" w:rsidR="003464A8" w:rsidRDefault="003464A8" w:rsidP="00D16BAB">
      <w:pPr>
        <w:spacing w:line="276" w:lineRule="auto"/>
        <w:rPr>
          <w:sz w:val="22"/>
          <w:szCs w:val="22"/>
        </w:rPr>
      </w:pPr>
    </w:p>
    <w:p w14:paraId="67266CB5" w14:textId="77777777" w:rsidR="003464A8" w:rsidRPr="003464A8" w:rsidRDefault="003464A8" w:rsidP="00D16BAB">
      <w:pPr>
        <w:spacing w:line="276" w:lineRule="auto"/>
        <w:rPr>
          <w:sz w:val="22"/>
          <w:szCs w:val="22"/>
        </w:rPr>
      </w:pPr>
    </w:p>
    <w:p w14:paraId="6898CA3D" w14:textId="77777777" w:rsidR="00D47695" w:rsidRPr="003464A8" w:rsidRDefault="00D47695" w:rsidP="00D16BAB">
      <w:pPr>
        <w:spacing w:line="276" w:lineRule="auto"/>
        <w:rPr>
          <w:sz w:val="22"/>
          <w:szCs w:val="22"/>
        </w:rPr>
      </w:pPr>
    </w:p>
    <w:p w14:paraId="28CCF96E" w14:textId="77777777" w:rsidR="00C52EA4" w:rsidRPr="003464A8" w:rsidRDefault="00C52EA4" w:rsidP="00D16BAB">
      <w:pPr>
        <w:spacing w:line="276" w:lineRule="auto"/>
        <w:rPr>
          <w:sz w:val="22"/>
          <w:szCs w:val="22"/>
        </w:rPr>
      </w:pPr>
    </w:p>
    <w:tbl>
      <w:tblPr>
        <w:tblStyle w:val="Tablaconcuadrcula"/>
        <w:tblW w:w="10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2"/>
      </w:tblGrid>
      <w:tr w:rsidR="003464A8" w14:paraId="71EF38B4" w14:textId="77777777" w:rsidTr="00C130DD">
        <w:tc>
          <w:tcPr>
            <w:tcW w:w="4678" w:type="dxa"/>
          </w:tcPr>
          <w:p w14:paraId="23AD6ED5" w14:textId="77777777" w:rsidR="003464A8" w:rsidRPr="00B40CED" w:rsidRDefault="003464A8" w:rsidP="00C130DD">
            <w:pPr>
              <w:autoSpaceDE w:val="0"/>
              <w:autoSpaceDN w:val="0"/>
              <w:adjustRightInd w:val="0"/>
              <w:jc w:val="center"/>
              <w:rPr>
                <w:rFonts w:ascii="Arial" w:hAnsi="Arial" w:cs="Arial"/>
                <w:b/>
              </w:rPr>
            </w:pPr>
            <w:r>
              <w:rPr>
                <w:rFonts w:ascii="Arial" w:hAnsi="Arial" w:cs="Arial"/>
                <w:b/>
              </w:rPr>
              <w:t>DR. SERGIO RAFAEL FACIO GUZMÁN</w:t>
            </w:r>
          </w:p>
          <w:p w14:paraId="4F81AB55" w14:textId="77777777" w:rsidR="003464A8" w:rsidRDefault="003464A8" w:rsidP="00C130DD">
            <w:pPr>
              <w:ind w:right="-1227"/>
              <w:rPr>
                <w:rFonts w:ascii="Arial" w:hAnsi="Arial" w:cs="Arial"/>
              </w:rPr>
            </w:pPr>
            <w:r>
              <w:rPr>
                <w:rFonts w:ascii="Arial" w:hAnsi="Arial" w:cs="Arial"/>
                <w:b/>
              </w:rPr>
              <w:t xml:space="preserve">                </w:t>
            </w:r>
            <w:r w:rsidRPr="00B40CED">
              <w:rPr>
                <w:rFonts w:ascii="Arial" w:hAnsi="Arial" w:cs="Arial"/>
                <w:b/>
              </w:rPr>
              <w:t>COMISIONAD</w:t>
            </w:r>
            <w:r>
              <w:rPr>
                <w:rFonts w:ascii="Arial" w:hAnsi="Arial" w:cs="Arial"/>
                <w:b/>
              </w:rPr>
              <w:t>O</w:t>
            </w:r>
            <w:r w:rsidRPr="00B40CED">
              <w:rPr>
                <w:rFonts w:ascii="Arial" w:hAnsi="Arial" w:cs="Arial"/>
                <w:b/>
              </w:rPr>
              <w:t xml:space="preserve"> PRESIDENT</w:t>
            </w:r>
            <w:r>
              <w:rPr>
                <w:rFonts w:ascii="Arial" w:hAnsi="Arial" w:cs="Arial"/>
                <w:b/>
              </w:rPr>
              <w:t>E</w:t>
            </w:r>
          </w:p>
        </w:tc>
        <w:tc>
          <w:tcPr>
            <w:tcW w:w="5382" w:type="dxa"/>
          </w:tcPr>
          <w:p w14:paraId="3C96C06F" w14:textId="77777777" w:rsidR="003464A8" w:rsidRPr="00B40CED" w:rsidRDefault="003464A8" w:rsidP="00C130DD">
            <w:pPr>
              <w:autoSpaceDE w:val="0"/>
              <w:autoSpaceDN w:val="0"/>
              <w:adjustRightInd w:val="0"/>
              <w:jc w:val="both"/>
              <w:rPr>
                <w:rFonts w:ascii="Arial" w:hAnsi="Arial" w:cs="Arial"/>
                <w:b/>
              </w:rPr>
            </w:pPr>
            <w:r>
              <w:rPr>
                <w:rFonts w:ascii="Arial" w:hAnsi="Arial" w:cs="Arial"/>
                <w:b/>
              </w:rPr>
              <w:t>MTRA. BLANCA GABRIELA GONZÁLEZ CHÁVEZ</w:t>
            </w:r>
          </w:p>
          <w:p w14:paraId="7E613305" w14:textId="77777777" w:rsidR="003464A8" w:rsidRDefault="003464A8" w:rsidP="00C130DD">
            <w:pPr>
              <w:ind w:right="-1227"/>
              <w:rPr>
                <w:rFonts w:ascii="Arial" w:hAnsi="Arial" w:cs="Arial"/>
              </w:rPr>
            </w:pPr>
            <w:r>
              <w:rPr>
                <w:rFonts w:ascii="Arial" w:hAnsi="Arial" w:cs="Arial"/>
                <w:b/>
              </w:rPr>
              <w:t xml:space="preserve">                 </w:t>
            </w:r>
            <w:r w:rsidRPr="00B40CED">
              <w:rPr>
                <w:rFonts w:ascii="Arial" w:hAnsi="Arial" w:cs="Arial"/>
                <w:b/>
              </w:rPr>
              <w:t>SECRETARI</w:t>
            </w:r>
            <w:r>
              <w:rPr>
                <w:rFonts w:ascii="Arial" w:hAnsi="Arial" w:cs="Arial"/>
                <w:b/>
              </w:rPr>
              <w:t>A</w:t>
            </w:r>
            <w:r w:rsidRPr="00B40CED">
              <w:rPr>
                <w:rFonts w:ascii="Arial" w:hAnsi="Arial" w:cs="Arial"/>
                <w:b/>
              </w:rPr>
              <w:t xml:space="preserve"> EJECUTIV</w:t>
            </w:r>
            <w:r>
              <w:rPr>
                <w:rFonts w:ascii="Arial" w:hAnsi="Arial" w:cs="Arial"/>
                <w:b/>
              </w:rPr>
              <w:t>A</w:t>
            </w:r>
          </w:p>
        </w:tc>
      </w:tr>
    </w:tbl>
    <w:p w14:paraId="1B20396A" w14:textId="298A9FBE" w:rsidR="00C52EA4" w:rsidRPr="003464A8" w:rsidRDefault="00C52EA4" w:rsidP="00FA0955">
      <w:pPr>
        <w:autoSpaceDE w:val="0"/>
        <w:autoSpaceDN w:val="0"/>
        <w:adjustRightInd w:val="0"/>
        <w:rPr>
          <w:rFonts w:ascii="Arial" w:hAnsi="Arial" w:cs="Arial"/>
          <w:b/>
          <w:bCs/>
          <w:sz w:val="22"/>
          <w:szCs w:val="22"/>
        </w:rPr>
      </w:pPr>
    </w:p>
    <w:sectPr w:rsidR="00C52EA4" w:rsidRPr="003464A8" w:rsidSect="003464A8">
      <w:headerReference w:type="default" r:id="rId7"/>
      <w:footerReference w:type="default" r:id="rId8"/>
      <w:pgSz w:w="12240" w:h="15840" w:code="1"/>
      <w:pgMar w:top="0" w:right="1418" w:bottom="142" w:left="1418" w:header="284"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4A30" w14:textId="77777777" w:rsidR="00AC6D49" w:rsidRDefault="00AC6D49" w:rsidP="00773EE0">
      <w:r>
        <w:separator/>
      </w:r>
    </w:p>
  </w:endnote>
  <w:endnote w:type="continuationSeparator" w:id="0">
    <w:p w14:paraId="6C43850A" w14:textId="77777777" w:rsidR="00AC6D49" w:rsidRDefault="00AC6D49" w:rsidP="0077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607C" w14:textId="77777777" w:rsidR="003464A8" w:rsidRPr="003A1414" w:rsidRDefault="003464A8" w:rsidP="003464A8">
    <w:pPr>
      <w:tabs>
        <w:tab w:val="left" w:pos="4202"/>
        <w:tab w:val="center" w:pos="4419"/>
      </w:tabs>
      <w:contextualSpacing/>
      <w:jc w:val="center"/>
      <w:rPr>
        <w:rFonts w:ascii="Arial" w:hAnsi="Arial" w:cs="Arial"/>
        <w:b/>
        <w:bCs/>
        <w:sz w:val="16"/>
        <w:szCs w:val="16"/>
        <w:lang w:val="es-ES"/>
      </w:rPr>
    </w:pPr>
    <w:r>
      <w:rPr>
        <w:rFonts w:ascii="Arial" w:hAnsi="Arial" w:cs="Arial"/>
        <w:noProof/>
        <w:sz w:val="16"/>
        <w:szCs w:val="16"/>
      </w:rPr>
      <w:drawing>
        <wp:inline distT="0" distB="0" distL="0" distR="0" wp14:anchorId="7FAAEFC3" wp14:editId="5BBD12A2">
          <wp:extent cx="6025487" cy="55905"/>
          <wp:effectExtent l="0" t="0" r="0" b="1270"/>
          <wp:docPr id="60175656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322" cy="60663"/>
                  </a:xfrm>
                  <a:prstGeom prst="rect">
                    <a:avLst/>
                  </a:prstGeom>
                  <a:noFill/>
                </pic:spPr>
              </pic:pic>
            </a:graphicData>
          </a:graphic>
        </wp:inline>
      </w:drawing>
    </w:r>
    <w:r>
      <w:rPr>
        <w:noProof/>
      </w:rPr>
      <mc:AlternateContent>
        <mc:Choice Requires="wps">
          <w:drawing>
            <wp:anchor distT="0" distB="0" distL="114300" distR="114300" simplePos="0" relativeHeight="251665408" behindDoc="0" locked="0" layoutInCell="1" allowOverlap="1" wp14:anchorId="7F80C85C" wp14:editId="0A9366C3">
              <wp:simplePos x="0" y="0"/>
              <wp:positionH relativeFrom="margin">
                <wp:posOffset>1077595</wp:posOffset>
              </wp:positionH>
              <wp:positionV relativeFrom="paragraph">
                <wp:posOffset>9058275</wp:posOffset>
              </wp:positionV>
              <wp:extent cx="5676900" cy="25400"/>
              <wp:effectExtent l="19050" t="19050" r="19050" b="31750"/>
              <wp:wrapNone/>
              <wp:docPr id="1585035450"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DF63" id="Conector recto 1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85pt,713.25pt" to="531.85pt,7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" strokecolor="maroon" strokeweight="2.25pt">
              <w10:wrap anchorx="margin"/>
            </v:line>
          </w:pict>
        </mc:Fallback>
      </mc:AlternateContent>
    </w:r>
    <w:r>
      <w:rPr>
        <w:noProof/>
      </w:rPr>
      <mc:AlternateContent>
        <mc:Choice Requires="wps">
          <w:drawing>
            <wp:anchor distT="4294967295" distB="4294967295" distL="114300" distR="114300" simplePos="0" relativeHeight="251670528" behindDoc="0" locked="0" layoutInCell="1" allowOverlap="1" wp14:anchorId="53DA0BB3" wp14:editId="6EFFA917">
              <wp:simplePos x="0" y="0"/>
              <wp:positionH relativeFrom="column">
                <wp:posOffset>1080135</wp:posOffset>
              </wp:positionH>
              <wp:positionV relativeFrom="paragraph">
                <wp:posOffset>8961754</wp:posOffset>
              </wp:positionV>
              <wp:extent cx="5848350" cy="0"/>
              <wp:effectExtent l="0" t="19050" r="38100" b="38100"/>
              <wp:wrapNone/>
              <wp:docPr id="797550928"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57150" cmpd="thickThin">
                        <a:solidFill>
                          <a:srgbClr val="0099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206B9B" id="Conector recto 1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05pt,705.65pt" to="545.55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" strokecolor="#099" strokeweight="4.5pt">
              <v:stroke linestyle="thickThin"/>
            </v:line>
          </w:pict>
        </mc:Fallback>
      </mc:AlternateContent>
    </w:r>
    <w:r>
      <w:rPr>
        <w:noProof/>
      </w:rPr>
      <mc:AlternateContent>
        <mc:Choice Requires="wps">
          <w:drawing>
            <wp:anchor distT="4294967295" distB="4294967295" distL="114300" distR="114300" simplePos="0" relativeHeight="251671552" behindDoc="0" locked="0" layoutInCell="1" allowOverlap="1" wp14:anchorId="6106DA1B" wp14:editId="5EEA164C">
              <wp:simplePos x="0" y="0"/>
              <wp:positionH relativeFrom="column">
                <wp:posOffset>1080135</wp:posOffset>
              </wp:positionH>
              <wp:positionV relativeFrom="paragraph">
                <wp:posOffset>8961754</wp:posOffset>
              </wp:positionV>
              <wp:extent cx="5848350" cy="0"/>
              <wp:effectExtent l="0" t="19050" r="38100" b="38100"/>
              <wp:wrapNone/>
              <wp:docPr id="1439825607"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57150" cmpd="thickThin">
                        <a:solidFill>
                          <a:srgbClr val="0099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EA4F7C" id="Conector recto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05pt,705.65pt" to="545.55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" strokecolor="#099" strokeweight="4.5pt">
              <v:stroke linestyle="thickThin"/>
            </v:line>
          </w:pict>
        </mc:Fallback>
      </mc:AlternateContent>
    </w:r>
    <w:r>
      <w:rPr>
        <w:noProof/>
      </w:rPr>
      <mc:AlternateContent>
        <mc:Choice Requires="wps">
          <w:drawing>
            <wp:anchor distT="0" distB="0" distL="114300" distR="114300" simplePos="0" relativeHeight="251664384" behindDoc="0" locked="0" layoutInCell="1" allowOverlap="1" wp14:anchorId="55664F4E" wp14:editId="50FD3A2D">
              <wp:simplePos x="0" y="0"/>
              <wp:positionH relativeFrom="margin">
                <wp:posOffset>1077595</wp:posOffset>
              </wp:positionH>
              <wp:positionV relativeFrom="paragraph">
                <wp:posOffset>9058275</wp:posOffset>
              </wp:positionV>
              <wp:extent cx="5676900" cy="25400"/>
              <wp:effectExtent l="19050" t="19050" r="19050" b="31750"/>
              <wp:wrapNone/>
              <wp:docPr id="795358277"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5DB3" id="Conector recto 1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85pt,713.25pt" to="531.85pt,7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" strokecolor="maroon" strokeweight="2.25pt">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1DADBE32" wp14:editId="2D664295">
              <wp:simplePos x="0" y="0"/>
              <wp:positionH relativeFrom="margin">
                <wp:posOffset>1080135</wp:posOffset>
              </wp:positionH>
              <wp:positionV relativeFrom="paragraph">
                <wp:posOffset>9088120</wp:posOffset>
              </wp:positionV>
              <wp:extent cx="5676900" cy="25400"/>
              <wp:effectExtent l="19050" t="19050" r="19050" b="31750"/>
              <wp:wrapNone/>
              <wp:docPr id="69904607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89AD" id="Conector recto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05pt,715.6pt" to="532.0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" strokecolor="maroon" strokeweight="2.25pt">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47150D5E" wp14:editId="0DAEB4AE">
              <wp:simplePos x="0" y="0"/>
              <wp:positionH relativeFrom="margin">
                <wp:posOffset>1080135</wp:posOffset>
              </wp:positionH>
              <wp:positionV relativeFrom="paragraph">
                <wp:posOffset>9088120</wp:posOffset>
              </wp:positionV>
              <wp:extent cx="5676900" cy="25400"/>
              <wp:effectExtent l="19050" t="19050" r="19050" b="31750"/>
              <wp:wrapNone/>
              <wp:docPr id="1907269848"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F81C" id="Conector recto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05pt,715.6pt" to="532.0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" strokecolor="maroon" strokeweight="2.25pt">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02562F69" wp14:editId="3F658B76">
              <wp:simplePos x="0" y="0"/>
              <wp:positionH relativeFrom="margin">
                <wp:posOffset>1080135</wp:posOffset>
              </wp:positionH>
              <wp:positionV relativeFrom="paragraph">
                <wp:posOffset>9088120</wp:posOffset>
              </wp:positionV>
              <wp:extent cx="5676900" cy="25400"/>
              <wp:effectExtent l="19050" t="19050" r="19050" b="31750"/>
              <wp:wrapNone/>
              <wp:docPr id="627920635"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F3D08" id="Conector recto 1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05pt,715.6pt" to="532.0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" strokecolor="maroon" strokeweight="2.25pt">
              <w10:wrap anchorx="margin"/>
            </v:line>
          </w:pict>
        </mc:Fallback>
      </mc:AlternateContent>
    </w:r>
    <w:r w:rsidRPr="00C24D6E">
      <w:rPr>
        <w:rFonts w:ascii="Lucida Sans" w:hAnsi="Lucida Sans" w:cs="Aptos"/>
        <w:b/>
        <w:sz w:val="18"/>
        <w:szCs w:val="18"/>
      </w:rPr>
      <w:t>“2024, Año del Bicentenario de la fundación del Estado de Chihuahua”</w:t>
    </w:r>
    <w:r>
      <w:rPr>
        <w:noProof/>
      </w:rPr>
      <mc:AlternateContent>
        <mc:Choice Requires="wps">
          <w:drawing>
            <wp:anchor distT="0" distB="0" distL="114300" distR="114300" simplePos="0" relativeHeight="251669504" behindDoc="0" locked="0" layoutInCell="1" allowOverlap="1" wp14:anchorId="35A4102D" wp14:editId="720D64D0">
              <wp:simplePos x="0" y="0"/>
              <wp:positionH relativeFrom="margin">
                <wp:posOffset>1077595</wp:posOffset>
              </wp:positionH>
              <wp:positionV relativeFrom="paragraph">
                <wp:posOffset>9058275</wp:posOffset>
              </wp:positionV>
              <wp:extent cx="5676900" cy="25400"/>
              <wp:effectExtent l="19050" t="19050" r="19050" b="31750"/>
              <wp:wrapNone/>
              <wp:docPr id="1663152398"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E35" id="Conector recto 9"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85pt,713.25pt" to="531.85pt,7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" strokecolor="maroon" strokeweight="2.25pt">
              <w10:wrap anchorx="margin"/>
            </v:line>
          </w:pict>
        </mc:Fallback>
      </mc:AlternateContent>
    </w:r>
    <w:r>
      <w:rPr>
        <w:noProof/>
      </w:rPr>
      <mc:AlternateContent>
        <mc:Choice Requires="wps">
          <w:drawing>
            <wp:anchor distT="0" distB="0" distL="114300" distR="114300" simplePos="0" relativeHeight="251666432" behindDoc="0" locked="0" layoutInCell="1" allowOverlap="1" wp14:anchorId="06E170EF" wp14:editId="11B62D8F">
              <wp:simplePos x="0" y="0"/>
              <wp:positionH relativeFrom="margin">
                <wp:posOffset>1080135</wp:posOffset>
              </wp:positionH>
              <wp:positionV relativeFrom="paragraph">
                <wp:posOffset>9088120</wp:posOffset>
              </wp:positionV>
              <wp:extent cx="5676900" cy="25400"/>
              <wp:effectExtent l="19050" t="19050" r="19050" b="31750"/>
              <wp:wrapNone/>
              <wp:docPr id="1342466557"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90360" id="Conector recto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05pt,715.6pt" to="532.0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" strokecolor="maroon" strokeweight="2.25pt">
              <w10:wrap anchorx="margin"/>
            </v:line>
          </w:pict>
        </mc:Fallback>
      </mc:AlternateContent>
    </w:r>
    <w:r w:rsidRPr="00A42D25">
      <w:rPr>
        <w:rFonts w:ascii="Arial" w:hAnsi="Arial" w:cs="Arial"/>
        <w:sz w:val="16"/>
        <w:szCs w:val="16"/>
      </w:rPr>
      <w:t xml:space="preserve"> </w:t>
    </w:r>
    <w:r>
      <w:rPr>
        <w:noProof/>
      </w:rPr>
      <mc:AlternateContent>
        <mc:Choice Requires="wps">
          <w:drawing>
            <wp:anchor distT="0" distB="0" distL="114300" distR="114300" simplePos="0" relativeHeight="251667456" behindDoc="0" locked="0" layoutInCell="1" allowOverlap="1" wp14:anchorId="14FE8B49" wp14:editId="04323C2D">
              <wp:simplePos x="0" y="0"/>
              <wp:positionH relativeFrom="margin">
                <wp:posOffset>1080135</wp:posOffset>
              </wp:positionH>
              <wp:positionV relativeFrom="paragraph">
                <wp:posOffset>9088120</wp:posOffset>
              </wp:positionV>
              <wp:extent cx="5676900" cy="25400"/>
              <wp:effectExtent l="19050" t="19050" r="19050" b="31750"/>
              <wp:wrapNone/>
              <wp:docPr id="1395824071"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67AF" id="Conector recto 7"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05pt,715.6pt" to="532.0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" strokecolor="maroon" strokeweight="2.25pt">
              <w10:wrap anchorx="margin"/>
            </v:line>
          </w:pict>
        </mc:Fallback>
      </mc:AlternateContent>
    </w:r>
    <w:r w:rsidRPr="00A42D25">
      <w:rPr>
        <w:rFonts w:ascii="Arial" w:hAnsi="Arial" w:cs="Arial"/>
        <w:sz w:val="16"/>
        <w:szCs w:val="16"/>
      </w:rPr>
      <w:t xml:space="preserve"> </w:t>
    </w:r>
    <w:r>
      <w:rPr>
        <w:noProof/>
      </w:rPr>
      <mc:AlternateContent>
        <mc:Choice Requires="wps">
          <w:drawing>
            <wp:anchor distT="0" distB="0" distL="114300" distR="114300" simplePos="0" relativeHeight="251668480" behindDoc="0" locked="0" layoutInCell="1" allowOverlap="1" wp14:anchorId="163B36DC" wp14:editId="78B44559">
              <wp:simplePos x="0" y="0"/>
              <wp:positionH relativeFrom="margin">
                <wp:posOffset>1080135</wp:posOffset>
              </wp:positionH>
              <wp:positionV relativeFrom="paragraph">
                <wp:posOffset>9088120</wp:posOffset>
              </wp:positionV>
              <wp:extent cx="5676900" cy="25400"/>
              <wp:effectExtent l="19050" t="19050" r="19050" b="31750"/>
              <wp:wrapNone/>
              <wp:docPr id="193125185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5DA8C" id="Conector recto 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05pt,715.6pt" to="532.05pt,7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" strokecolor="maroon" strokeweight="2.25pt">
              <w10:wrap anchorx="margin"/>
            </v:line>
          </w:pict>
        </mc:Fallback>
      </mc:AlternateContent>
    </w:r>
  </w:p>
  <w:p w14:paraId="51C87A0B" w14:textId="77777777" w:rsidR="003464A8" w:rsidRPr="00A42D25" w:rsidRDefault="003464A8" w:rsidP="003464A8">
    <w:pPr>
      <w:contextualSpacing/>
      <w:jc w:val="center"/>
      <w:rPr>
        <w:rFonts w:ascii="Arial" w:hAnsi="Arial" w:cs="Arial"/>
        <w:sz w:val="16"/>
        <w:szCs w:val="16"/>
      </w:rPr>
    </w:pPr>
    <w:r w:rsidRPr="00A42D25">
      <w:rPr>
        <w:rFonts w:ascii="Arial" w:hAnsi="Arial" w:cs="Arial"/>
        <w:sz w:val="16"/>
        <w:szCs w:val="16"/>
      </w:rPr>
      <w:t>Av. Teófilo Borunda No. 2009 Col. Arquitos, Chihuahua, Chih., México, C.P. 31205</w:t>
    </w:r>
  </w:p>
  <w:p w14:paraId="12FEE1B9" w14:textId="77777777" w:rsidR="003464A8" w:rsidRPr="00A42D25" w:rsidRDefault="003464A8" w:rsidP="003464A8">
    <w:pPr>
      <w:pStyle w:val="Piedepgina"/>
      <w:jc w:val="center"/>
      <w:rPr>
        <w:rFonts w:ascii="Arial" w:hAnsi="Arial" w:cs="Arial"/>
        <w:sz w:val="4"/>
        <w:szCs w:val="4"/>
      </w:rPr>
    </w:pPr>
  </w:p>
  <w:p w14:paraId="572634FF" w14:textId="77777777" w:rsidR="003464A8" w:rsidRPr="00A42D25" w:rsidRDefault="003464A8" w:rsidP="003464A8">
    <w:pPr>
      <w:pStyle w:val="Piedepgina"/>
      <w:jc w:val="center"/>
      <w:rPr>
        <w:rFonts w:ascii="Arial" w:hAnsi="Arial" w:cs="Arial"/>
        <w:sz w:val="16"/>
        <w:szCs w:val="16"/>
      </w:rPr>
    </w:pPr>
    <w:r w:rsidRPr="00A42D25">
      <w:rPr>
        <w:rFonts w:ascii="Arial" w:hAnsi="Arial" w:cs="Arial"/>
        <w:sz w:val="16"/>
        <w:szCs w:val="16"/>
      </w:rPr>
      <w:t>Conmutador: (614) 201 3300, L.N.</w:t>
    </w:r>
  </w:p>
  <w:p w14:paraId="6FCBFCB7" w14:textId="77777777" w:rsidR="003464A8" w:rsidRDefault="003464A8" w:rsidP="003464A8">
    <w:pPr>
      <w:pStyle w:val="Piedepgina"/>
      <w:jc w:val="center"/>
      <w:rPr>
        <w:rFonts w:ascii="Arial" w:hAnsi="Arial" w:cs="Arial"/>
        <w:sz w:val="16"/>
        <w:szCs w:val="16"/>
      </w:rPr>
    </w:pPr>
    <w:hyperlink r:id="rId2" w:history="1">
      <w:r w:rsidRPr="0010572E">
        <w:rPr>
          <w:rStyle w:val="Hipervnculo"/>
          <w:rFonts w:ascii="Arial" w:hAnsi="Arial" w:cs="Arial"/>
          <w:sz w:val="16"/>
          <w:szCs w:val="16"/>
        </w:rPr>
        <w:t>www.ichitaip.org.mx</w:t>
      </w:r>
    </w:hyperlink>
  </w:p>
  <w:sdt>
    <w:sdtPr>
      <w:id w:val="669756737"/>
      <w:docPartObj>
        <w:docPartGallery w:val="Page Numbers (Bottom of Page)"/>
        <w:docPartUnique/>
      </w:docPartObj>
    </w:sdtPr>
    <w:sdtContent>
      <w:p w14:paraId="5A26219B" w14:textId="69C3B4A3" w:rsidR="003464A8" w:rsidRDefault="003464A8">
        <w:pPr>
          <w:pStyle w:val="Piedepgina"/>
          <w:jc w:val="right"/>
        </w:pPr>
        <w:r>
          <w:fldChar w:fldCharType="begin"/>
        </w:r>
        <w:r>
          <w:instrText>PAGE   \* MERGEFORMAT</w:instrText>
        </w:r>
        <w:r>
          <w:fldChar w:fldCharType="separate"/>
        </w:r>
        <w:r>
          <w:rPr>
            <w:lang w:val="es-ES"/>
          </w:rPr>
          <w:t>2</w:t>
        </w:r>
        <w:r>
          <w:fldChar w:fldCharType="end"/>
        </w:r>
      </w:p>
    </w:sdtContent>
  </w:sdt>
  <w:p w14:paraId="4082E17F" w14:textId="77777777" w:rsidR="003464A8" w:rsidRPr="00C52EA4" w:rsidRDefault="003464A8" w:rsidP="00C52EA4">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7A6D7" w14:textId="77777777" w:rsidR="00AC6D49" w:rsidRDefault="00AC6D49" w:rsidP="00773EE0">
      <w:bookmarkStart w:id="0" w:name="_Hlk187057742"/>
      <w:bookmarkEnd w:id="0"/>
      <w:r>
        <w:separator/>
      </w:r>
    </w:p>
  </w:footnote>
  <w:footnote w:type="continuationSeparator" w:id="0">
    <w:p w14:paraId="1E30B07F" w14:textId="77777777" w:rsidR="00AC6D49" w:rsidRDefault="00AC6D49" w:rsidP="0077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C52EA4" w14:paraId="0D892C0F" w14:textId="77777777" w:rsidTr="00C52EA4">
      <w:tc>
        <w:tcPr>
          <w:tcW w:w="3828" w:type="dxa"/>
        </w:tcPr>
        <w:p w14:paraId="1C0B20F1" w14:textId="77777777" w:rsidR="00C52EA4" w:rsidRDefault="00C52EA4" w:rsidP="00C52EA4">
          <w:pPr>
            <w:pStyle w:val="Encabezado"/>
            <w:ind w:left="-284"/>
          </w:pPr>
        </w:p>
        <w:p w14:paraId="71FB72F9" w14:textId="77777777" w:rsidR="00C52EA4" w:rsidRDefault="00C52EA4" w:rsidP="00C52EA4">
          <w:r w:rsidRPr="00D53E70">
            <w:rPr>
              <w:noProof/>
              <w:lang w:eastAsia="es-MX"/>
            </w:rPr>
            <w:drawing>
              <wp:inline distT="0" distB="0" distL="0" distR="0" wp14:anchorId="6326DB58" wp14:editId="64B9A611">
                <wp:extent cx="2101850" cy="825500"/>
                <wp:effectExtent l="0" t="0" r="0" b="0"/>
                <wp:docPr id="1770726794"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31000"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825500"/>
                        </a:xfrm>
                        <a:prstGeom prst="rect">
                          <a:avLst/>
                        </a:prstGeom>
                        <a:noFill/>
                        <a:ln>
                          <a:noFill/>
                        </a:ln>
                      </pic:spPr>
                    </pic:pic>
                  </a:graphicData>
                </a:graphic>
              </wp:inline>
            </w:drawing>
          </w:r>
        </w:p>
        <w:p w14:paraId="5676A7DA" w14:textId="77777777" w:rsidR="00C52EA4" w:rsidRPr="00D47CD8" w:rsidRDefault="00C52EA4" w:rsidP="00C52EA4">
          <w:pPr>
            <w:tabs>
              <w:tab w:val="left" w:pos="1290"/>
            </w:tabs>
            <w:jc w:val="center"/>
          </w:pPr>
        </w:p>
      </w:tc>
      <w:tc>
        <w:tcPr>
          <w:tcW w:w="5812" w:type="dxa"/>
        </w:tcPr>
        <w:p w14:paraId="21123788" w14:textId="77777777" w:rsidR="00C52EA4" w:rsidRDefault="00C52EA4" w:rsidP="00C52EA4">
          <w:pPr>
            <w:pStyle w:val="Encabezado"/>
          </w:pPr>
        </w:p>
        <w:p w14:paraId="52E90E02" w14:textId="77777777" w:rsidR="00C52EA4" w:rsidRDefault="00C52EA4" w:rsidP="00C52EA4">
          <w:pPr>
            <w:pStyle w:val="Encabezado"/>
          </w:pPr>
        </w:p>
        <w:p w14:paraId="238F0A64" w14:textId="77777777" w:rsidR="0031136A" w:rsidRDefault="0031136A" w:rsidP="00C52EA4">
          <w:pPr>
            <w:pStyle w:val="Encabezado"/>
          </w:pPr>
        </w:p>
        <w:p w14:paraId="51CB4601" w14:textId="77777777" w:rsidR="00C52EA4" w:rsidRDefault="00C52EA4" w:rsidP="00C52EA4">
          <w:pPr>
            <w:pStyle w:val="Encabezado"/>
          </w:pPr>
        </w:p>
        <w:p w14:paraId="7E49880D" w14:textId="3B7B13FE" w:rsidR="00C52EA4" w:rsidRDefault="00C52EA4" w:rsidP="00C52EA4">
          <w:pPr>
            <w:pStyle w:val="Encabezado"/>
            <w:jc w:val="right"/>
            <w:rPr>
              <w:b/>
              <w:sz w:val="28"/>
              <w:szCs w:val="28"/>
            </w:rPr>
          </w:pPr>
          <w:r>
            <w:rPr>
              <w:b/>
              <w:sz w:val="28"/>
              <w:szCs w:val="28"/>
            </w:rPr>
            <w:t>ACUERDO ICHITAIP/PLENO-27/2024</w:t>
          </w:r>
        </w:p>
        <w:p w14:paraId="65F545F1" w14:textId="68D56A86" w:rsidR="00C52EA4" w:rsidRPr="00D47CD8" w:rsidRDefault="00C52EA4" w:rsidP="00C52EA4">
          <w:pPr>
            <w:pStyle w:val="Encabezado"/>
            <w:jc w:val="right"/>
            <w:rPr>
              <w:sz w:val="18"/>
              <w:szCs w:val="18"/>
            </w:rPr>
          </w:pPr>
          <w:r w:rsidRPr="00D47CD8">
            <w:rPr>
              <w:rFonts w:ascii="Arial" w:hAnsi="Arial" w:cs="Arial"/>
              <w:b/>
              <w:iCs/>
              <w:sz w:val="18"/>
              <w:szCs w:val="18"/>
            </w:rPr>
            <w:t xml:space="preserve">APROBADO EN SESION EXTRAORDINARIA EL </w:t>
          </w:r>
          <w:r>
            <w:rPr>
              <w:rFonts w:ascii="Arial" w:hAnsi="Arial" w:cs="Arial"/>
              <w:b/>
              <w:iCs/>
              <w:sz w:val="18"/>
              <w:szCs w:val="18"/>
            </w:rPr>
            <w:t>18</w:t>
          </w:r>
          <w:r w:rsidRPr="00D47CD8">
            <w:rPr>
              <w:rFonts w:ascii="Arial" w:hAnsi="Arial" w:cs="Arial"/>
              <w:b/>
              <w:iCs/>
              <w:sz w:val="18"/>
              <w:szCs w:val="18"/>
            </w:rPr>
            <w:t>-1</w:t>
          </w:r>
          <w:r>
            <w:rPr>
              <w:rFonts w:ascii="Arial" w:hAnsi="Arial" w:cs="Arial"/>
              <w:b/>
              <w:iCs/>
              <w:sz w:val="18"/>
              <w:szCs w:val="18"/>
            </w:rPr>
            <w:t>2</w:t>
          </w:r>
          <w:r w:rsidRPr="00D47CD8">
            <w:rPr>
              <w:rFonts w:ascii="Arial" w:hAnsi="Arial" w:cs="Arial"/>
              <w:b/>
              <w:iCs/>
              <w:sz w:val="18"/>
              <w:szCs w:val="18"/>
            </w:rPr>
            <w:t>-2024</w:t>
          </w:r>
        </w:p>
      </w:tc>
    </w:tr>
  </w:tbl>
  <w:p w14:paraId="54902368" w14:textId="0FB4DBE6" w:rsidR="00773EE0" w:rsidRDefault="00C52EA4">
    <w:pPr>
      <w:pStyle w:val="Encabezado"/>
    </w:pPr>
    <w:r>
      <w:rPr>
        <w:noProof/>
      </w:rPr>
      <mc:AlternateContent>
        <mc:Choice Requires="wps">
          <w:drawing>
            <wp:anchor distT="4294967295" distB="4294967295" distL="114300" distR="114300" simplePos="0" relativeHeight="251659264" behindDoc="0" locked="0" layoutInCell="1" allowOverlap="1" wp14:anchorId="4124D7FB" wp14:editId="0A62A98C">
              <wp:simplePos x="0" y="0"/>
              <wp:positionH relativeFrom="column">
                <wp:posOffset>-61094</wp:posOffset>
              </wp:positionH>
              <wp:positionV relativeFrom="paragraph">
                <wp:posOffset>57055</wp:posOffset>
              </wp:positionV>
              <wp:extent cx="6114197" cy="0"/>
              <wp:effectExtent l="0" t="19050" r="39370" b="38100"/>
              <wp:wrapNone/>
              <wp:docPr id="2024157807"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4197" cy="0"/>
                      </a:xfrm>
                      <a:prstGeom prst="line">
                        <a:avLst/>
                      </a:prstGeom>
                      <a:noFill/>
                      <a:ln w="57150" cmpd="thickThin">
                        <a:solidFill>
                          <a:srgbClr val="0099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CBFB74" id="Conector recto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4.5pt" to="47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" strokecolor="#099"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EC6D4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45687969"/>
    <w:multiLevelType w:val="hybridMultilevel"/>
    <w:tmpl w:val="807A35FE"/>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5925AC9"/>
    <w:multiLevelType w:val="hybridMultilevel"/>
    <w:tmpl w:val="E2C2DD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0995239">
    <w:abstractNumId w:val="0"/>
  </w:num>
  <w:num w:numId="2" w16cid:durableId="710425693">
    <w:abstractNumId w:val="2"/>
  </w:num>
  <w:num w:numId="3" w16cid:durableId="160975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E0"/>
    <w:rsid w:val="00027A30"/>
    <w:rsid w:val="00047454"/>
    <w:rsid w:val="001063BD"/>
    <w:rsid w:val="00130D41"/>
    <w:rsid w:val="00140FCB"/>
    <w:rsid w:val="00142097"/>
    <w:rsid w:val="00144F12"/>
    <w:rsid w:val="00154753"/>
    <w:rsid w:val="00154CD4"/>
    <w:rsid w:val="00157B19"/>
    <w:rsid w:val="001B0662"/>
    <w:rsid w:val="001B34D5"/>
    <w:rsid w:val="001E54C6"/>
    <w:rsid w:val="001F3058"/>
    <w:rsid w:val="002220EB"/>
    <w:rsid w:val="00234E9C"/>
    <w:rsid w:val="00263A4B"/>
    <w:rsid w:val="002649C6"/>
    <w:rsid w:val="00273602"/>
    <w:rsid w:val="002B346A"/>
    <w:rsid w:val="002C561A"/>
    <w:rsid w:val="002D57F2"/>
    <w:rsid w:val="002E0B6B"/>
    <w:rsid w:val="00301E5D"/>
    <w:rsid w:val="003033CC"/>
    <w:rsid w:val="0031136A"/>
    <w:rsid w:val="003464A8"/>
    <w:rsid w:val="003B048F"/>
    <w:rsid w:val="00411D23"/>
    <w:rsid w:val="00413DCC"/>
    <w:rsid w:val="00427C9D"/>
    <w:rsid w:val="004464F9"/>
    <w:rsid w:val="00447A33"/>
    <w:rsid w:val="00464392"/>
    <w:rsid w:val="004819E8"/>
    <w:rsid w:val="00482A73"/>
    <w:rsid w:val="00541E63"/>
    <w:rsid w:val="005B57FF"/>
    <w:rsid w:val="00601BAF"/>
    <w:rsid w:val="006347C2"/>
    <w:rsid w:val="00640AFF"/>
    <w:rsid w:val="00657CA7"/>
    <w:rsid w:val="00663154"/>
    <w:rsid w:val="006916DC"/>
    <w:rsid w:val="006B0C47"/>
    <w:rsid w:val="006B225C"/>
    <w:rsid w:val="00773EE0"/>
    <w:rsid w:val="007818E8"/>
    <w:rsid w:val="0079708A"/>
    <w:rsid w:val="007B6D3A"/>
    <w:rsid w:val="00893451"/>
    <w:rsid w:val="008B7C19"/>
    <w:rsid w:val="009E62EB"/>
    <w:rsid w:val="009F7D87"/>
    <w:rsid w:val="00A57E27"/>
    <w:rsid w:val="00A8013E"/>
    <w:rsid w:val="00AC6D49"/>
    <w:rsid w:val="00AD772F"/>
    <w:rsid w:val="00B95420"/>
    <w:rsid w:val="00BA23BA"/>
    <w:rsid w:val="00BA244B"/>
    <w:rsid w:val="00BD66BC"/>
    <w:rsid w:val="00BF70E2"/>
    <w:rsid w:val="00C1673B"/>
    <w:rsid w:val="00C405CA"/>
    <w:rsid w:val="00C50C5B"/>
    <w:rsid w:val="00C52EA4"/>
    <w:rsid w:val="00C63A0F"/>
    <w:rsid w:val="00CC5926"/>
    <w:rsid w:val="00CE2741"/>
    <w:rsid w:val="00D0557A"/>
    <w:rsid w:val="00D14491"/>
    <w:rsid w:val="00D16BAB"/>
    <w:rsid w:val="00D30FAD"/>
    <w:rsid w:val="00D4665A"/>
    <w:rsid w:val="00D47695"/>
    <w:rsid w:val="00DC56AB"/>
    <w:rsid w:val="00DF6F5B"/>
    <w:rsid w:val="00E14D08"/>
    <w:rsid w:val="00E205F6"/>
    <w:rsid w:val="00E43704"/>
    <w:rsid w:val="00E53BB5"/>
    <w:rsid w:val="00E65E21"/>
    <w:rsid w:val="00EA6E71"/>
    <w:rsid w:val="00EC5106"/>
    <w:rsid w:val="00ED3AA0"/>
    <w:rsid w:val="00EF798A"/>
    <w:rsid w:val="00F53429"/>
    <w:rsid w:val="00FA0955"/>
    <w:rsid w:val="00FC02D5"/>
    <w:rsid w:val="00FD78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969A"/>
  <w15:chartTrackingRefBased/>
  <w15:docId w15:val="{C997A54B-7CF0-C347-BCC3-3D8C3E0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3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3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3E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3E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3E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3EE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3EE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3EE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3EE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E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3E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3E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3E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3E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3E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3E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3E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3EE0"/>
    <w:rPr>
      <w:rFonts w:eastAsiaTheme="majorEastAsia" w:cstheme="majorBidi"/>
      <w:color w:val="272727" w:themeColor="text1" w:themeTint="D8"/>
    </w:rPr>
  </w:style>
  <w:style w:type="paragraph" w:styleId="Ttulo">
    <w:name w:val="Title"/>
    <w:basedOn w:val="Normal"/>
    <w:next w:val="Normal"/>
    <w:link w:val="TtuloCar"/>
    <w:uiPriority w:val="10"/>
    <w:qFormat/>
    <w:rsid w:val="00773EE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3E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3EE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3E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3EE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73EE0"/>
    <w:rPr>
      <w:i/>
      <w:iCs/>
      <w:color w:val="404040" w:themeColor="text1" w:themeTint="BF"/>
    </w:rPr>
  </w:style>
  <w:style w:type="paragraph" w:styleId="Prrafodelista">
    <w:name w:val="List Paragraph"/>
    <w:basedOn w:val="Normal"/>
    <w:uiPriority w:val="34"/>
    <w:qFormat/>
    <w:rsid w:val="00773EE0"/>
    <w:pPr>
      <w:ind w:left="720"/>
      <w:contextualSpacing/>
    </w:pPr>
  </w:style>
  <w:style w:type="character" w:styleId="nfasisintenso">
    <w:name w:val="Intense Emphasis"/>
    <w:basedOn w:val="Fuentedeprrafopredeter"/>
    <w:uiPriority w:val="21"/>
    <w:qFormat/>
    <w:rsid w:val="00773EE0"/>
    <w:rPr>
      <w:i/>
      <w:iCs/>
      <w:color w:val="0F4761" w:themeColor="accent1" w:themeShade="BF"/>
    </w:rPr>
  </w:style>
  <w:style w:type="paragraph" w:styleId="Citadestacada">
    <w:name w:val="Intense Quote"/>
    <w:basedOn w:val="Normal"/>
    <w:next w:val="Normal"/>
    <w:link w:val="CitadestacadaCar"/>
    <w:uiPriority w:val="30"/>
    <w:qFormat/>
    <w:rsid w:val="00773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3EE0"/>
    <w:rPr>
      <w:i/>
      <w:iCs/>
      <w:color w:val="0F4761" w:themeColor="accent1" w:themeShade="BF"/>
    </w:rPr>
  </w:style>
  <w:style w:type="character" w:styleId="Referenciaintensa">
    <w:name w:val="Intense Reference"/>
    <w:basedOn w:val="Fuentedeprrafopredeter"/>
    <w:uiPriority w:val="32"/>
    <w:qFormat/>
    <w:rsid w:val="00773EE0"/>
    <w:rPr>
      <w:b/>
      <w:bCs/>
      <w:smallCaps/>
      <w:color w:val="0F4761" w:themeColor="accent1" w:themeShade="BF"/>
      <w:spacing w:val="5"/>
    </w:rPr>
  </w:style>
  <w:style w:type="paragraph" w:styleId="Encabezado">
    <w:name w:val="header"/>
    <w:basedOn w:val="Normal"/>
    <w:link w:val="EncabezadoCar"/>
    <w:uiPriority w:val="99"/>
    <w:unhideWhenUsed/>
    <w:rsid w:val="00773EE0"/>
    <w:pPr>
      <w:tabs>
        <w:tab w:val="center" w:pos="4419"/>
        <w:tab w:val="right" w:pos="8838"/>
      </w:tabs>
    </w:pPr>
  </w:style>
  <w:style w:type="character" w:customStyle="1" w:styleId="EncabezadoCar">
    <w:name w:val="Encabezado Car"/>
    <w:basedOn w:val="Fuentedeprrafopredeter"/>
    <w:link w:val="Encabezado"/>
    <w:uiPriority w:val="99"/>
    <w:rsid w:val="00773EE0"/>
  </w:style>
  <w:style w:type="paragraph" w:styleId="Piedepgina">
    <w:name w:val="footer"/>
    <w:basedOn w:val="Normal"/>
    <w:link w:val="PiedepginaCar"/>
    <w:uiPriority w:val="99"/>
    <w:unhideWhenUsed/>
    <w:rsid w:val="00773EE0"/>
    <w:pPr>
      <w:tabs>
        <w:tab w:val="center" w:pos="4419"/>
        <w:tab w:val="right" w:pos="8838"/>
      </w:tabs>
    </w:pPr>
  </w:style>
  <w:style w:type="character" w:customStyle="1" w:styleId="PiedepginaCar">
    <w:name w:val="Pie de página Car"/>
    <w:basedOn w:val="Fuentedeprrafopredeter"/>
    <w:link w:val="Piedepgina"/>
    <w:uiPriority w:val="99"/>
    <w:rsid w:val="00773EE0"/>
  </w:style>
  <w:style w:type="character" w:styleId="Hipervnculo">
    <w:name w:val="Hyperlink"/>
    <w:basedOn w:val="Fuentedeprrafopredeter"/>
    <w:rsid w:val="005B57FF"/>
    <w:rPr>
      <w:color w:val="0000FF"/>
      <w:u w:val="single"/>
    </w:rPr>
  </w:style>
  <w:style w:type="paragraph" w:styleId="Listaconvietas">
    <w:name w:val="List Bullet"/>
    <w:basedOn w:val="Normal"/>
    <w:rsid w:val="005B57FF"/>
    <w:pPr>
      <w:numPr>
        <w:numId w:val="1"/>
      </w:numPr>
    </w:pPr>
    <w:rPr>
      <w:rFonts w:ascii="Times New Roman" w:eastAsia="Times New Roman" w:hAnsi="Times New Roman" w:cs="Times New Roman"/>
      <w:kern w:val="0"/>
      <w:lang w:val="es-ES" w:eastAsia="es-ES"/>
      <w14:ligatures w14:val="none"/>
    </w:rPr>
  </w:style>
  <w:style w:type="table" w:styleId="Tablaconcuadrcula">
    <w:name w:val="Table Grid"/>
    <w:basedOn w:val="Tablanormal"/>
    <w:uiPriority w:val="59"/>
    <w:rsid w:val="00C52EA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4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347575">
      <w:bodyDiv w:val="1"/>
      <w:marLeft w:val="0"/>
      <w:marRight w:val="0"/>
      <w:marTop w:val="0"/>
      <w:marBottom w:val="0"/>
      <w:divBdr>
        <w:top w:val="none" w:sz="0" w:space="0" w:color="auto"/>
        <w:left w:val="none" w:sz="0" w:space="0" w:color="auto"/>
        <w:bottom w:val="none" w:sz="0" w:space="0" w:color="auto"/>
        <w:right w:val="none" w:sz="0" w:space="0" w:color="auto"/>
      </w:divBdr>
    </w:div>
    <w:div w:id="19545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chitaip.org.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1719</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Flores</dc:creator>
  <cp:keywords/>
  <dc:description/>
  <cp:lastModifiedBy>Margarita Sanchez</cp:lastModifiedBy>
  <cp:revision>10</cp:revision>
  <cp:lastPrinted>2025-01-06T21:12:00Z</cp:lastPrinted>
  <dcterms:created xsi:type="dcterms:W3CDTF">2024-12-17T18:28:00Z</dcterms:created>
  <dcterms:modified xsi:type="dcterms:W3CDTF">2025-01-09T14:54:00Z</dcterms:modified>
</cp:coreProperties>
</file>