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DEA0B" w14:textId="1814F419" w:rsidR="00A3415C" w:rsidRPr="009B182F" w:rsidRDefault="00A3415C" w:rsidP="00501A0F">
      <w:pPr>
        <w:spacing w:line="276" w:lineRule="auto"/>
        <w:jc w:val="both"/>
        <w:rPr>
          <w:rFonts w:ascii="Arial" w:hAnsi="Arial" w:cs="Arial"/>
          <w:b/>
        </w:rPr>
      </w:pPr>
      <w:r w:rsidRPr="009B182F">
        <w:rPr>
          <w:rFonts w:ascii="Arial" w:hAnsi="Arial" w:cs="Arial"/>
          <w:b/>
        </w:rPr>
        <w:t xml:space="preserve">ACUERDO </w:t>
      </w:r>
      <w:r w:rsidR="00910EB1" w:rsidRPr="009B182F">
        <w:rPr>
          <w:rFonts w:ascii="Arial" w:hAnsi="Arial" w:cs="Arial"/>
          <w:b/>
        </w:rPr>
        <w:t>QUE DETERMINA REALIZAR</w:t>
      </w:r>
      <w:r w:rsidR="0089205A" w:rsidRPr="009B182F">
        <w:rPr>
          <w:rFonts w:ascii="Arial" w:hAnsi="Arial" w:cs="Arial"/>
          <w:b/>
        </w:rPr>
        <w:t xml:space="preserve"> </w:t>
      </w:r>
      <w:r w:rsidR="00910EB1" w:rsidRPr="009B182F">
        <w:rPr>
          <w:rFonts w:ascii="Arial" w:hAnsi="Arial" w:cs="Arial"/>
          <w:b/>
        </w:rPr>
        <w:t>AJUSTE</w:t>
      </w:r>
      <w:r w:rsidR="0089205A" w:rsidRPr="009B182F">
        <w:rPr>
          <w:rFonts w:ascii="Arial" w:hAnsi="Arial" w:cs="Arial"/>
          <w:b/>
        </w:rPr>
        <w:t xml:space="preserve"> </w:t>
      </w:r>
      <w:r w:rsidR="00910EB1" w:rsidRPr="009B182F">
        <w:rPr>
          <w:rFonts w:ascii="Arial" w:hAnsi="Arial" w:cs="Arial"/>
          <w:b/>
        </w:rPr>
        <w:t xml:space="preserve">AL </w:t>
      </w:r>
      <w:r w:rsidR="008C1024" w:rsidRPr="009B182F">
        <w:rPr>
          <w:rFonts w:ascii="Arial" w:hAnsi="Arial" w:cs="Arial"/>
          <w:b/>
        </w:rPr>
        <w:t xml:space="preserve">PROGRAMA </w:t>
      </w:r>
      <w:r w:rsidR="004910AA" w:rsidRPr="009B182F">
        <w:rPr>
          <w:rFonts w:ascii="Arial" w:hAnsi="Arial" w:cs="Arial"/>
          <w:b/>
        </w:rPr>
        <w:t>DE VERIFICACIÓN Y VIGILANCIA DE PUBLICACIÓN DE LAS OBLIGACIONES DE TRANSPARENCIA POR SUJETOS OBLIGADOS DEL ESTADO DE C</w:t>
      </w:r>
      <w:r w:rsidR="005F1377" w:rsidRPr="009B182F">
        <w:rPr>
          <w:rFonts w:ascii="Arial" w:hAnsi="Arial" w:cs="Arial"/>
          <w:b/>
        </w:rPr>
        <w:t>HIHUAHUA PARA EL EJERCICIO 202</w:t>
      </w:r>
      <w:r w:rsidR="00D957E6" w:rsidRPr="009B182F">
        <w:rPr>
          <w:rFonts w:ascii="Arial" w:hAnsi="Arial" w:cs="Arial"/>
          <w:b/>
        </w:rPr>
        <w:t>4</w:t>
      </w:r>
      <w:r w:rsidR="008C1024" w:rsidRPr="009B182F">
        <w:rPr>
          <w:rFonts w:ascii="Arial" w:hAnsi="Arial" w:cs="Arial"/>
          <w:b/>
        </w:rPr>
        <w:t>,</w:t>
      </w:r>
      <w:r w:rsidR="005F1377" w:rsidRPr="009B182F">
        <w:rPr>
          <w:rFonts w:ascii="Arial" w:hAnsi="Arial" w:cs="Arial"/>
          <w:b/>
        </w:rPr>
        <w:t xml:space="preserve"> </w:t>
      </w:r>
      <w:r w:rsidR="008E5D5C" w:rsidRPr="009B182F">
        <w:rPr>
          <w:rFonts w:ascii="Arial" w:hAnsi="Arial" w:cs="Arial"/>
          <w:b/>
        </w:rPr>
        <w:t>ANEXO I DEL ACUERDO ICHITAIP/PLENO-</w:t>
      </w:r>
      <w:r w:rsidR="00D957E6" w:rsidRPr="009B182F">
        <w:rPr>
          <w:rFonts w:ascii="Arial" w:hAnsi="Arial" w:cs="Arial"/>
          <w:b/>
        </w:rPr>
        <w:t>04</w:t>
      </w:r>
      <w:r w:rsidR="008E5D5C" w:rsidRPr="009B182F">
        <w:rPr>
          <w:rFonts w:ascii="Arial" w:hAnsi="Arial" w:cs="Arial"/>
          <w:b/>
        </w:rPr>
        <w:t>/202</w:t>
      </w:r>
      <w:r w:rsidR="00D957E6" w:rsidRPr="009B182F">
        <w:rPr>
          <w:rFonts w:ascii="Arial" w:hAnsi="Arial" w:cs="Arial"/>
          <w:b/>
        </w:rPr>
        <w:t>4</w:t>
      </w:r>
      <w:r w:rsidR="008E5D5C" w:rsidRPr="009B182F">
        <w:rPr>
          <w:rFonts w:ascii="Arial" w:hAnsi="Arial" w:cs="Arial"/>
          <w:b/>
        </w:rPr>
        <w:t xml:space="preserve">, </w:t>
      </w:r>
      <w:r w:rsidR="005F1377" w:rsidRPr="009B182F">
        <w:rPr>
          <w:rFonts w:ascii="Arial" w:hAnsi="Arial" w:cs="Arial"/>
          <w:b/>
        </w:rPr>
        <w:t>CONFORME A LOS SIGUIENTES:</w:t>
      </w:r>
      <w:r w:rsidR="0089205A" w:rsidRPr="009B182F">
        <w:rPr>
          <w:rFonts w:ascii="Arial" w:hAnsi="Arial" w:cs="Arial"/>
          <w:b/>
        </w:rPr>
        <w:t xml:space="preserve"> </w:t>
      </w:r>
    </w:p>
    <w:p w14:paraId="13586A22" w14:textId="77777777" w:rsidR="00501A0F" w:rsidRPr="009B182F" w:rsidRDefault="00501A0F" w:rsidP="00501A0F">
      <w:pPr>
        <w:spacing w:line="276" w:lineRule="auto"/>
        <w:jc w:val="center"/>
        <w:rPr>
          <w:rFonts w:ascii="Arial" w:hAnsi="Arial" w:cs="Arial"/>
          <w:b/>
        </w:rPr>
      </w:pPr>
    </w:p>
    <w:p w14:paraId="5DC87D6A" w14:textId="53523216" w:rsidR="00A3415C" w:rsidRPr="009B182F" w:rsidRDefault="005F1377" w:rsidP="00501A0F">
      <w:pPr>
        <w:spacing w:line="276" w:lineRule="auto"/>
        <w:jc w:val="center"/>
        <w:rPr>
          <w:rFonts w:ascii="Arial" w:hAnsi="Arial" w:cs="Arial"/>
          <w:b/>
        </w:rPr>
      </w:pPr>
      <w:r w:rsidRPr="009B182F">
        <w:rPr>
          <w:rFonts w:ascii="Arial" w:hAnsi="Arial" w:cs="Arial"/>
          <w:b/>
        </w:rPr>
        <w:t>ANTECEDENTES</w:t>
      </w:r>
      <w:r w:rsidR="0089205A" w:rsidRPr="009B182F">
        <w:rPr>
          <w:rFonts w:ascii="Arial" w:hAnsi="Arial" w:cs="Arial"/>
          <w:b/>
        </w:rPr>
        <w:t>:</w:t>
      </w:r>
    </w:p>
    <w:p w14:paraId="6F80280B" w14:textId="77777777" w:rsidR="00C70026" w:rsidRPr="009B182F" w:rsidRDefault="008B4710" w:rsidP="00501A0F">
      <w:pPr>
        <w:pStyle w:val="Prrafodelista"/>
        <w:numPr>
          <w:ilvl w:val="0"/>
          <w:numId w:val="2"/>
        </w:numPr>
        <w:tabs>
          <w:tab w:val="left" w:pos="142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B182F">
        <w:rPr>
          <w:rFonts w:ascii="Arial" w:hAnsi="Arial" w:cs="Arial"/>
          <w:sz w:val="24"/>
          <w:szCs w:val="24"/>
        </w:rPr>
        <w:t xml:space="preserve">Que la Ley de Transparencia y Acceso a la Información Pública del Estado de Chihuahua, en el artículo 71, dispone que los Sujetos Obligados deberán difundir de manera permanente la información a que se refiere el artículo 77 en sus portales de internet y a través de la Plataforma Nacional, </w:t>
      </w:r>
      <w:proofErr w:type="gramStart"/>
      <w:r w:rsidRPr="009B182F">
        <w:rPr>
          <w:rFonts w:ascii="Arial" w:hAnsi="Arial" w:cs="Arial"/>
          <w:sz w:val="24"/>
          <w:szCs w:val="24"/>
        </w:rPr>
        <w:t>de acuerdo a</w:t>
      </w:r>
      <w:proofErr w:type="gramEnd"/>
      <w:r w:rsidRPr="009B182F">
        <w:rPr>
          <w:rFonts w:ascii="Arial" w:hAnsi="Arial" w:cs="Arial"/>
          <w:sz w:val="24"/>
          <w:szCs w:val="24"/>
        </w:rPr>
        <w:t xml:space="preserve"> los Lineamientos que, para tal efecto, emita el Sistema Nacional, o a través de publicaciones escritas u otros medios accesibles a cualquier persona</w:t>
      </w:r>
      <w:r w:rsidR="00C70026" w:rsidRPr="009B182F">
        <w:rPr>
          <w:rFonts w:ascii="Arial" w:hAnsi="Arial" w:cs="Arial"/>
          <w:sz w:val="24"/>
          <w:szCs w:val="24"/>
        </w:rPr>
        <w:t>.</w:t>
      </w:r>
    </w:p>
    <w:p w14:paraId="228D145A" w14:textId="77777777" w:rsidR="008B4710" w:rsidRPr="009B182F" w:rsidRDefault="00C70026" w:rsidP="00501A0F">
      <w:pPr>
        <w:pStyle w:val="Prrafodelista"/>
        <w:tabs>
          <w:tab w:val="left" w:pos="142"/>
        </w:tabs>
        <w:spacing w:before="120" w:after="12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  <w:r w:rsidRPr="009B182F">
        <w:rPr>
          <w:rFonts w:ascii="Arial" w:hAnsi="Arial" w:cs="Arial"/>
          <w:sz w:val="24"/>
          <w:szCs w:val="24"/>
        </w:rPr>
        <w:t>E</w:t>
      </w:r>
      <w:r w:rsidR="008B4710" w:rsidRPr="009B182F">
        <w:rPr>
          <w:rFonts w:ascii="Arial" w:hAnsi="Arial" w:cs="Arial"/>
          <w:sz w:val="24"/>
          <w:szCs w:val="24"/>
        </w:rPr>
        <w:t xml:space="preserve">l artículo 72, </w:t>
      </w:r>
      <w:r w:rsidR="007458B4" w:rsidRPr="009B182F">
        <w:rPr>
          <w:rFonts w:ascii="Arial" w:hAnsi="Arial" w:cs="Arial"/>
          <w:sz w:val="24"/>
          <w:szCs w:val="24"/>
        </w:rPr>
        <w:t>de la Ley en cita</w:t>
      </w:r>
      <w:r w:rsidR="008B4710" w:rsidRPr="009B182F">
        <w:rPr>
          <w:rFonts w:ascii="Arial" w:hAnsi="Arial" w:cs="Arial"/>
          <w:sz w:val="24"/>
          <w:szCs w:val="24"/>
        </w:rPr>
        <w:t xml:space="preserve"> establece que los Sujetos Obligados actualizarán trimestralmente la información contenida en e</w:t>
      </w:r>
      <w:r w:rsidR="007458B4" w:rsidRPr="009B182F">
        <w:rPr>
          <w:rFonts w:ascii="Arial" w:hAnsi="Arial" w:cs="Arial"/>
          <w:sz w:val="24"/>
          <w:szCs w:val="24"/>
        </w:rPr>
        <w:t xml:space="preserve">l </w:t>
      </w:r>
      <w:r w:rsidR="008B4710" w:rsidRPr="009B182F">
        <w:rPr>
          <w:rFonts w:ascii="Arial" w:hAnsi="Arial" w:cs="Arial"/>
          <w:sz w:val="24"/>
          <w:szCs w:val="24"/>
        </w:rPr>
        <w:t>TÍTULO QUINTO</w:t>
      </w:r>
      <w:r w:rsidR="00291A5C" w:rsidRPr="009B182F">
        <w:rPr>
          <w:rFonts w:ascii="Arial" w:hAnsi="Arial" w:cs="Arial"/>
          <w:sz w:val="24"/>
          <w:szCs w:val="24"/>
        </w:rPr>
        <w:t>.</w:t>
      </w:r>
      <w:r w:rsidR="008B4710" w:rsidRPr="009B182F">
        <w:rPr>
          <w:rFonts w:ascii="Arial" w:hAnsi="Arial" w:cs="Arial"/>
          <w:sz w:val="24"/>
          <w:szCs w:val="24"/>
        </w:rPr>
        <w:t xml:space="preserve"> DE LAS OBLIGACIONES DE TRANSPARENCIA</w:t>
      </w:r>
      <w:r w:rsidR="007458B4" w:rsidRPr="009B182F">
        <w:rPr>
          <w:rFonts w:ascii="Arial" w:hAnsi="Arial" w:cs="Arial"/>
          <w:sz w:val="24"/>
          <w:szCs w:val="24"/>
        </w:rPr>
        <w:t>,</w:t>
      </w:r>
      <w:r w:rsidR="008B4710" w:rsidRPr="009B182F">
        <w:rPr>
          <w:rFonts w:ascii="Arial" w:hAnsi="Arial" w:cs="Arial"/>
          <w:sz w:val="24"/>
          <w:szCs w:val="24"/>
        </w:rPr>
        <w:t xml:space="preserve"> salvo que en la Ley o en otra disposición normativa se establezca un plazo diverso.</w:t>
      </w:r>
    </w:p>
    <w:p w14:paraId="195278F8" w14:textId="3EB1BD7B" w:rsidR="008B4710" w:rsidRPr="009B182F" w:rsidRDefault="008B4710" w:rsidP="00501A0F">
      <w:pPr>
        <w:pStyle w:val="Prrafodelista"/>
        <w:numPr>
          <w:ilvl w:val="0"/>
          <w:numId w:val="2"/>
        </w:numPr>
        <w:tabs>
          <w:tab w:val="left" w:pos="142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B182F">
        <w:rPr>
          <w:rFonts w:ascii="Arial" w:hAnsi="Arial" w:cs="Arial"/>
          <w:sz w:val="24"/>
          <w:szCs w:val="24"/>
        </w:rPr>
        <w:t>Que el artículo 75</w:t>
      </w:r>
      <w:r w:rsidR="00C765F2" w:rsidRPr="009B182F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765F2" w:rsidRPr="009B182F">
        <w:rPr>
          <w:rFonts w:ascii="Arial" w:hAnsi="Arial" w:cs="Arial"/>
          <w:sz w:val="24"/>
          <w:szCs w:val="24"/>
        </w:rPr>
        <w:t xml:space="preserve">la Ley de Transparencia y Acceso a la Información Pública del Estado de Chihuahua, establece que el </w:t>
      </w:r>
      <w:r w:rsidR="00C74A65" w:rsidRPr="009B182F">
        <w:rPr>
          <w:rFonts w:ascii="Arial" w:hAnsi="Arial" w:cs="Arial"/>
          <w:sz w:val="24"/>
          <w:szCs w:val="24"/>
        </w:rPr>
        <w:t>O</w:t>
      </w:r>
      <w:r w:rsidR="00C765F2" w:rsidRPr="009B182F">
        <w:rPr>
          <w:rFonts w:ascii="Arial" w:hAnsi="Arial" w:cs="Arial"/>
          <w:sz w:val="24"/>
          <w:szCs w:val="24"/>
        </w:rPr>
        <w:t>rganismo Garante, de oficio o a petición de los particulares, verificará el cumplimiento de las disposiciones previstas en e</w:t>
      </w:r>
      <w:r w:rsidR="007458B4" w:rsidRPr="009B182F">
        <w:rPr>
          <w:rFonts w:ascii="Arial" w:hAnsi="Arial" w:cs="Arial"/>
          <w:sz w:val="24"/>
          <w:szCs w:val="24"/>
        </w:rPr>
        <w:t>l</w:t>
      </w:r>
      <w:r w:rsidR="00C765F2" w:rsidRPr="009B182F">
        <w:rPr>
          <w:rFonts w:ascii="Arial" w:hAnsi="Arial" w:cs="Arial"/>
          <w:sz w:val="24"/>
          <w:szCs w:val="24"/>
        </w:rPr>
        <w:t xml:space="preserve"> TÍTULO QUINTO</w:t>
      </w:r>
      <w:r w:rsidR="00291A5C" w:rsidRPr="009B182F">
        <w:rPr>
          <w:rFonts w:ascii="Arial" w:hAnsi="Arial" w:cs="Arial"/>
          <w:sz w:val="24"/>
          <w:szCs w:val="24"/>
        </w:rPr>
        <w:t>.</w:t>
      </w:r>
      <w:r w:rsidR="00C765F2" w:rsidRPr="009B182F">
        <w:rPr>
          <w:rFonts w:ascii="Arial" w:hAnsi="Arial" w:cs="Arial"/>
          <w:sz w:val="24"/>
          <w:szCs w:val="24"/>
        </w:rPr>
        <w:t xml:space="preserve"> DE LAS OBLIGACIONES DE TRANSPARENCIA</w:t>
      </w:r>
      <w:r w:rsidR="00A40E13" w:rsidRPr="009B182F">
        <w:rPr>
          <w:rFonts w:ascii="Arial" w:hAnsi="Arial" w:cs="Arial"/>
          <w:sz w:val="24"/>
          <w:szCs w:val="24"/>
        </w:rPr>
        <w:t>, del referido marco legal.</w:t>
      </w:r>
    </w:p>
    <w:p w14:paraId="0BF78562" w14:textId="3228A850" w:rsidR="00751B33" w:rsidRPr="009B182F" w:rsidRDefault="004910AA" w:rsidP="00501A0F">
      <w:pPr>
        <w:pStyle w:val="Prrafodelista"/>
        <w:numPr>
          <w:ilvl w:val="0"/>
          <w:numId w:val="2"/>
        </w:numPr>
        <w:tabs>
          <w:tab w:val="left" w:pos="142"/>
        </w:tabs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B182F">
        <w:rPr>
          <w:rFonts w:ascii="Arial" w:hAnsi="Arial" w:cs="Arial"/>
          <w:sz w:val="24"/>
          <w:szCs w:val="24"/>
        </w:rPr>
        <w:t xml:space="preserve">Que este Organismo Garante en sesión </w:t>
      </w:r>
      <w:r w:rsidR="005E796C" w:rsidRPr="009B182F">
        <w:rPr>
          <w:rFonts w:ascii="Arial" w:hAnsi="Arial" w:cs="Arial"/>
          <w:sz w:val="24"/>
          <w:szCs w:val="24"/>
        </w:rPr>
        <w:t xml:space="preserve">ordinaria de fecha </w:t>
      </w:r>
      <w:r w:rsidR="008E5D5C" w:rsidRPr="009B182F">
        <w:rPr>
          <w:rFonts w:ascii="Arial" w:hAnsi="Arial" w:cs="Arial"/>
          <w:sz w:val="24"/>
          <w:szCs w:val="24"/>
        </w:rPr>
        <w:t>siete</w:t>
      </w:r>
      <w:r w:rsidR="005E796C" w:rsidRPr="009B182F">
        <w:rPr>
          <w:rFonts w:ascii="Arial" w:hAnsi="Arial" w:cs="Arial"/>
          <w:sz w:val="24"/>
          <w:szCs w:val="24"/>
        </w:rPr>
        <w:t xml:space="preserve"> de </w:t>
      </w:r>
      <w:r w:rsidR="00D957E6" w:rsidRPr="009B182F">
        <w:rPr>
          <w:rFonts w:ascii="Arial" w:hAnsi="Arial" w:cs="Arial"/>
          <w:sz w:val="24"/>
          <w:szCs w:val="24"/>
        </w:rPr>
        <w:t>febrero</w:t>
      </w:r>
      <w:r w:rsidR="005E796C" w:rsidRPr="009B182F">
        <w:rPr>
          <w:rFonts w:ascii="Arial" w:hAnsi="Arial" w:cs="Arial"/>
          <w:sz w:val="24"/>
          <w:szCs w:val="24"/>
        </w:rPr>
        <w:t xml:space="preserve"> de dos mil veinti</w:t>
      </w:r>
      <w:r w:rsidR="00D957E6" w:rsidRPr="009B182F">
        <w:rPr>
          <w:rFonts w:ascii="Arial" w:hAnsi="Arial" w:cs="Arial"/>
          <w:sz w:val="24"/>
          <w:szCs w:val="24"/>
        </w:rPr>
        <w:t>cuatro</w:t>
      </w:r>
      <w:r w:rsidRPr="009B182F">
        <w:rPr>
          <w:rFonts w:ascii="Arial" w:hAnsi="Arial" w:cs="Arial"/>
          <w:sz w:val="24"/>
          <w:szCs w:val="24"/>
        </w:rPr>
        <w:t xml:space="preserve"> aprobó el Acuerdo ACUERDO/PLENO-</w:t>
      </w:r>
      <w:r w:rsidR="00D957E6" w:rsidRPr="009B182F">
        <w:rPr>
          <w:rFonts w:ascii="Arial" w:hAnsi="Arial" w:cs="Arial"/>
          <w:sz w:val="24"/>
          <w:szCs w:val="24"/>
        </w:rPr>
        <w:t>04</w:t>
      </w:r>
      <w:r w:rsidRPr="009B182F">
        <w:rPr>
          <w:rFonts w:ascii="Arial" w:hAnsi="Arial" w:cs="Arial"/>
          <w:sz w:val="24"/>
          <w:szCs w:val="24"/>
        </w:rPr>
        <w:t>/202</w:t>
      </w:r>
      <w:r w:rsidR="00D957E6" w:rsidRPr="009B182F">
        <w:rPr>
          <w:rFonts w:ascii="Arial" w:hAnsi="Arial" w:cs="Arial"/>
          <w:sz w:val="24"/>
          <w:szCs w:val="24"/>
        </w:rPr>
        <w:t>4</w:t>
      </w:r>
      <w:r w:rsidRPr="009B182F">
        <w:rPr>
          <w:rFonts w:ascii="Arial" w:hAnsi="Arial" w:cs="Arial"/>
          <w:sz w:val="24"/>
          <w:szCs w:val="24"/>
        </w:rPr>
        <w:t xml:space="preserve"> por el cual se aprueba el </w:t>
      </w:r>
      <w:r w:rsidRPr="009B182F">
        <w:rPr>
          <w:rFonts w:ascii="Arial" w:hAnsi="Arial" w:cs="Arial"/>
          <w:i/>
          <w:sz w:val="24"/>
          <w:szCs w:val="24"/>
        </w:rPr>
        <w:t xml:space="preserve">Programa de Verificación y Vigilancia de </w:t>
      </w:r>
      <w:r w:rsidR="00EB6D60" w:rsidRPr="009B182F">
        <w:rPr>
          <w:rFonts w:ascii="Arial" w:hAnsi="Arial" w:cs="Arial"/>
          <w:i/>
          <w:sz w:val="24"/>
          <w:szCs w:val="24"/>
        </w:rPr>
        <w:t xml:space="preserve">Publicación de </w:t>
      </w:r>
      <w:r w:rsidRPr="009B182F">
        <w:rPr>
          <w:rFonts w:ascii="Arial" w:hAnsi="Arial" w:cs="Arial"/>
          <w:i/>
          <w:sz w:val="24"/>
          <w:szCs w:val="24"/>
        </w:rPr>
        <w:t xml:space="preserve">las obligaciones de transparencia </w:t>
      </w:r>
      <w:r w:rsidR="00EB6D60" w:rsidRPr="009B182F">
        <w:rPr>
          <w:rFonts w:ascii="Arial" w:hAnsi="Arial" w:cs="Arial"/>
          <w:i/>
          <w:sz w:val="24"/>
          <w:szCs w:val="24"/>
        </w:rPr>
        <w:t>por</w:t>
      </w:r>
      <w:r w:rsidRPr="009B182F">
        <w:rPr>
          <w:rFonts w:ascii="Arial" w:hAnsi="Arial" w:cs="Arial"/>
          <w:i/>
          <w:sz w:val="24"/>
          <w:szCs w:val="24"/>
        </w:rPr>
        <w:t xml:space="preserve"> sujetos obligados del Estado de Chihuahua</w:t>
      </w:r>
      <w:r w:rsidR="00EB6D60" w:rsidRPr="009B182F">
        <w:rPr>
          <w:rFonts w:ascii="Arial" w:hAnsi="Arial" w:cs="Arial"/>
          <w:i/>
          <w:sz w:val="24"/>
          <w:szCs w:val="24"/>
        </w:rPr>
        <w:t xml:space="preserve"> para el ejercicio 202</w:t>
      </w:r>
      <w:r w:rsidR="00D957E6" w:rsidRPr="009B182F">
        <w:rPr>
          <w:rFonts w:ascii="Arial" w:hAnsi="Arial" w:cs="Arial"/>
          <w:i/>
          <w:sz w:val="24"/>
          <w:szCs w:val="24"/>
        </w:rPr>
        <w:t>4</w:t>
      </w:r>
      <w:r w:rsidRPr="009B182F">
        <w:rPr>
          <w:rFonts w:ascii="Arial" w:hAnsi="Arial" w:cs="Arial"/>
          <w:i/>
          <w:sz w:val="24"/>
          <w:szCs w:val="24"/>
        </w:rPr>
        <w:t>.</w:t>
      </w:r>
    </w:p>
    <w:p w14:paraId="31C4B86D" w14:textId="1033089F" w:rsidR="00846A22" w:rsidRPr="009B182F" w:rsidRDefault="0000445E" w:rsidP="00501A0F">
      <w:pPr>
        <w:pStyle w:val="Prrafodelista"/>
        <w:numPr>
          <w:ilvl w:val="0"/>
          <w:numId w:val="2"/>
        </w:numPr>
        <w:tabs>
          <w:tab w:val="left" w:pos="142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B182F">
        <w:rPr>
          <w:rFonts w:ascii="Arial" w:hAnsi="Arial" w:cs="Arial"/>
          <w:sz w:val="24"/>
          <w:szCs w:val="24"/>
        </w:rPr>
        <w:t>E</w:t>
      </w:r>
      <w:r w:rsidR="00846A22" w:rsidRPr="009B182F">
        <w:rPr>
          <w:rFonts w:ascii="Arial" w:hAnsi="Arial" w:cs="Arial"/>
          <w:sz w:val="24"/>
          <w:szCs w:val="24"/>
        </w:rPr>
        <w:t xml:space="preserve">l </w:t>
      </w:r>
      <w:r w:rsidR="004910AA" w:rsidRPr="009B182F">
        <w:rPr>
          <w:rFonts w:ascii="Arial" w:hAnsi="Arial" w:cs="Arial"/>
          <w:sz w:val="24"/>
          <w:szCs w:val="24"/>
        </w:rPr>
        <w:t xml:space="preserve">señalado </w:t>
      </w:r>
      <w:r w:rsidR="00846A22" w:rsidRPr="009B182F">
        <w:rPr>
          <w:rFonts w:ascii="Arial" w:hAnsi="Arial" w:cs="Arial"/>
          <w:sz w:val="24"/>
          <w:szCs w:val="24"/>
        </w:rPr>
        <w:t>Programa Anual de Verificaci</w:t>
      </w:r>
      <w:r w:rsidR="00EB6D60" w:rsidRPr="009B182F">
        <w:rPr>
          <w:rFonts w:ascii="Arial" w:hAnsi="Arial" w:cs="Arial"/>
          <w:sz w:val="24"/>
          <w:szCs w:val="24"/>
        </w:rPr>
        <w:t>ón</w:t>
      </w:r>
      <w:r w:rsidR="00846A22" w:rsidRPr="009B182F">
        <w:rPr>
          <w:rFonts w:ascii="Arial" w:hAnsi="Arial" w:cs="Arial"/>
          <w:sz w:val="24"/>
          <w:szCs w:val="24"/>
        </w:rPr>
        <w:t xml:space="preserve"> que el Pleno de este Instituto acordó llevar a cabo durante el año 20</w:t>
      </w:r>
      <w:r w:rsidR="004910AA" w:rsidRPr="009B182F">
        <w:rPr>
          <w:rFonts w:ascii="Arial" w:hAnsi="Arial" w:cs="Arial"/>
          <w:sz w:val="24"/>
          <w:szCs w:val="24"/>
        </w:rPr>
        <w:t>2</w:t>
      </w:r>
      <w:r w:rsidR="00D957E6" w:rsidRPr="009B182F">
        <w:rPr>
          <w:rFonts w:ascii="Arial" w:hAnsi="Arial" w:cs="Arial"/>
          <w:sz w:val="24"/>
          <w:szCs w:val="24"/>
        </w:rPr>
        <w:t>4</w:t>
      </w:r>
      <w:r w:rsidR="00846A22" w:rsidRPr="009B182F">
        <w:rPr>
          <w:rFonts w:ascii="Arial" w:hAnsi="Arial" w:cs="Arial"/>
          <w:sz w:val="24"/>
          <w:szCs w:val="24"/>
        </w:rPr>
        <w:t xml:space="preserve">, </w:t>
      </w:r>
      <w:r w:rsidR="00C5133C" w:rsidRPr="009B182F">
        <w:rPr>
          <w:rFonts w:ascii="Arial" w:hAnsi="Arial" w:cs="Arial"/>
          <w:sz w:val="24"/>
          <w:szCs w:val="24"/>
        </w:rPr>
        <w:t xml:space="preserve">estableció como periodos sujetos a acciones de </w:t>
      </w:r>
      <w:r w:rsidR="00EB6D60" w:rsidRPr="009B182F">
        <w:rPr>
          <w:rFonts w:ascii="Arial" w:hAnsi="Arial" w:cs="Arial"/>
          <w:sz w:val="24"/>
          <w:szCs w:val="24"/>
        </w:rPr>
        <w:t xml:space="preserve">supervisión </w:t>
      </w:r>
      <w:r w:rsidR="002076B7" w:rsidRPr="009B182F">
        <w:rPr>
          <w:rFonts w:ascii="Arial" w:hAnsi="Arial" w:cs="Arial"/>
          <w:sz w:val="24"/>
          <w:szCs w:val="24"/>
        </w:rPr>
        <w:t xml:space="preserve">los </w:t>
      </w:r>
      <w:r w:rsidR="00981D11" w:rsidRPr="009B182F">
        <w:rPr>
          <w:rFonts w:ascii="Arial" w:hAnsi="Arial" w:cs="Arial"/>
          <w:sz w:val="24"/>
          <w:szCs w:val="24"/>
        </w:rPr>
        <w:t xml:space="preserve">correspondientes a los </w:t>
      </w:r>
      <w:r w:rsidR="002076B7" w:rsidRPr="009B182F">
        <w:rPr>
          <w:rFonts w:ascii="Arial" w:hAnsi="Arial" w:cs="Arial"/>
          <w:sz w:val="24"/>
          <w:szCs w:val="24"/>
        </w:rPr>
        <w:t xml:space="preserve">trimestres </w:t>
      </w:r>
      <w:r w:rsidR="00D957E6" w:rsidRPr="009B182F">
        <w:rPr>
          <w:rFonts w:ascii="Arial" w:hAnsi="Arial" w:cs="Arial"/>
          <w:sz w:val="24"/>
          <w:szCs w:val="24"/>
        </w:rPr>
        <w:t xml:space="preserve">Cuarto del ejercicio 2023 y </w:t>
      </w:r>
      <w:r w:rsidR="00C5133C" w:rsidRPr="009B182F">
        <w:rPr>
          <w:rFonts w:ascii="Arial" w:hAnsi="Arial" w:cs="Arial"/>
          <w:sz w:val="24"/>
          <w:szCs w:val="24"/>
        </w:rPr>
        <w:t xml:space="preserve">Primero </w:t>
      </w:r>
      <w:r w:rsidR="002076B7" w:rsidRPr="009B182F">
        <w:rPr>
          <w:rFonts w:ascii="Arial" w:hAnsi="Arial" w:cs="Arial"/>
          <w:sz w:val="24"/>
          <w:szCs w:val="24"/>
        </w:rPr>
        <w:t>del ejercicio 202</w:t>
      </w:r>
      <w:r w:rsidR="00D957E6" w:rsidRPr="009B182F">
        <w:rPr>
          <w:rFonts w:ascii="Arial" w:hAnsi="Arial" w:cs="Arial"/>
          <w:sz w:val="24"/>
          <w:szCs w:val="24"/>
        </w:rPr>
        <w:t>4</w:t>
      </w:r>
      <w:r w:rsidR="002076B7" w:rsidRPr="009B182F">
        <w:rPr>
          <w:rFonts w:ascii="Arial" w:hAnsi="Arial" w:cs="Arial"/>
          <w:sz w:val="24"/>
          <w:szCs w:val="24"/>
        </w:rPr>
        <w:t>.</w:t>
      </w:r>
    </w:p>
    <w:p w14:paraId="0EB61BB6" w14:textId="6D041F53" w:rsidR="004009CE" w:rsidRPr="009B182F" w:rsidRDefault="004009CE" w:rsidP="00501A0F">
      <w:pPr>
        <w:pStyle w:val="Prrafodelista"/>
        <w:numPr>
          <w:ilvl w:val="0"/>
          <w:numId w:val="2"/>
        </w:numPr>
        <w:tabs>
          <w:tab w:val="left" w:pos="142"/>
        </w:tabs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B182F">
        <w:rPr>
          <w:rFonts w:ascii="Arial" w:hAnsi="Arial" w:cs="Arial"/>
          <w:sz w:val="24"/>
          <w:szCs w:val="24"/>
        </w:rPr>
        <w:t>Que en</w:t>
      </w:r>
      <w:r w:rsidR="005B1F77" w:rsidRPr="009B182F">
        <w:rPr>
          <w:rFonts w:ascii="Arial" w:hAnsi="Arial" w:cs="Arial"/>
          <w:sz w:val="24"/>
          <w:szCs w:val="24"/>
        </w:rPr>
        <w:t xml:space="preserve"> el lapso de</w:t>
      </w:r>
      <w:r w:rsidR="00C74A65" w:rsidRPr="009B182F">
        <w:rPr>
          <w:rFonts w:ascii="Arial" w:hAnsi="Arial" w:cs="Arial"/>
          <w:sz w:val="24"/>
          <w:szCs w:val="24"/>
        </w:rPr>
        <w:t>l</w:t>
      </w:r>
      <w:r w:rsidR="005B1F77" w:rsidRPr="009B182F">
        <w:rPr>
          <w:rFonts w:ascii="Arial" w:hAnsi="Arial" w:cs="Arial"/>
          <w:sz w:val="24"/>
          <w:szCs w:val="24"/>
        </w:rPr>
        <w:t xml:space="preserve"> 2</w:t>
      </w:r>
      <w:r w:rsidR="002545E6" w:rsidRPr="009B182F">
        <w:rPr>
          <w:rFonts w:ascii="Arial" w:hAnsi="Arial" w:cs="Arial"/>
          <w:sz w:val="24"/>
          <w:szCs w:val="24"/>
        </w:rPr>
        <w:t>8 de febrero</w:t>
      </w:r>
      <w:r w:rsidR="005B1F77" w:rsidRPr="009B182F">
        <w:rPr>
          <w:rFonts w:ascii="Arial" w:hAnsi="Arial" w:cs="Arial"/>
          <w:sz w:val="24"/>
          <w:szCs w:val="24"/>
        </w:rPr>
        <w:t xml:space="preserve"> al </w:t>
      </w:r>
      <w:r w:rsidR="002545E6" w:rsidRPr="009B182F">
        <w:rPr>
          <w:rFonts w:ascii="Arial" w:hAnsi="Arial" w:cs="Arial"/>
          <w:sz w:val="24"/>
          <w:szCs w:val="24"/>
        </w:rPr>
        <w:t>4</w:t>
      </w:r>
      <w:r w:rsidR="005B1F77" w:rsidRPr="009B182F">
        <w:rPr>
          <w:rFonts w:ascii="Arial" w:hAnsi="Arial" w:cs="Arial"/>
          <w:sz w:val="24"/>
          <w:szCs w:val="24"/>
        </w:rPr>
        <w:t xml:space="preserve"> de </w:t>
      </w:r>
      <w:r w:rsidR="002545E6" w:rsidRPr="009B182F">
        <w:rPr>
          <w:rFonts w:ascii="Arial" w:hAnsi="Arial" w:cs="Arial"/>
          <w:sz w:val="24"/>
          <w:szCs w:val="24"/>
        </w:rPr>
        <w:t xml:space="preserve">marzo </w:t>
      </w:r>
      <w:r w:rsidRPr="009B182F">
        <w:rPr>
          <w:rFonts w:ascii="Arial" w:hAnsi="Arial" w:cs="Arial"/>
          <w:sz w:val="24"/>
          <w:szCs w:val="24"/>
        </w:rPr>
        <w:t>de 202</w:t>
      </w:r>
      <w:r w:rsidR="002545E6" w:rsidRPr="009B182F">
        <w:rPr>
          <w:rFonts w:ascii="Arial" w:hAnsi="Arial" w:cs="Arial"/>
          <w:sz w:val="24"/>
          <w:szCs w:val="24"/>
        </w:rPr>
        <w:t>4</w:t>
      </w:r>
      <w:r w:rsidRPr="009B182F">
        <w:rPr>
          <w:rFonts w:ascii="Arial" w:hAnsi="Arial" w:cs="Arial"/>
          <w:sz w:val="24"/>
          <w:szCs w:val="24"/>
        </w:rPr>
        <w:t>, mediante oficio ICHITAIP/DAIPDP/</w:t>
      </w:r>
      <w:r w:rsidR="002545E6" w:rsidRPr="009B182F">
        <w:rPr>
          <w:rFonts w:ascii="Arial" w:hAnsi="Arial" w:cs="Arial"/>
          <w:sz w:val="24"/>
          <w:szCs w:val="24"/>
        </w:rPr>
        <w:t>1410</w:t>
      </w:r>
      <w:r w:rsidRPr="009B182F">
        <w:rPr>
          <w:rFonts w:ascii="Arial" w:hAnsi="Arial" w:cs="Arial"/>
          <w:sz w:val="24"/>
          <w:szCs w:val="24"/>
        </w:rPr>
        <w:t>/202</w:t>
      </w:r>
      <w:r w:rsidR="002545E6" w:rsidRPr="009B182F">
        <w:rPr>
          <w:rFonts w:ascii="Arial" w:hAnsi="Arial" w:cs="Arial"/>
          <w:sz w:val="24"/>
          <w:szCs w:val="24"/>
        </w:rPr>
        <w:t>4</w:t>
      </w:r>
      <w:r w:rsidRPr="009B182F">
        <w:rPr>
          <w:rFonts w:ascii="Arial" w:hAnsi="Arial" w:cs="Arial"/>
          <w:sz w:val="24"/>
          <w:szCs w:val="24"/>
        </w:rPr>
        <w:t xml:space="preserve"> se notificó a los Sujetos Obligados por medio de sus Responsables de Unidad de Transparencia, a través de</w:t>
      </w:r>
      <w:r w:rsidR="00C5133C" w:rsidRPr="009B182F">
        <w:rPr>
          <w:rFonts w:ascii="Arial" w:hAnsi="Arial" w:cs="Arial"/>
          <w:sz w:val="24"/>
          <w:szCs w:val="24"/>
        </w:rPr>
        <w:t xml:space="preserve"> </w:t>
      </w:r>
      <w:r w:rsidRPr="009B182F">
        <w:rPr>
          <w:rFonts w:ascii="Arial" w:hAnsi="Arial" w:cs="Arial"/>
          <w:sz w:val="24"/>
          <w:szCs w:val="24"/>
        </w:rPr>
        <w:t>l</w:t>
      </w:r>
      <w:r w:rsidR="00C5133C" w:rsidRPr="009B182F">
        <w:rPr>
          <w:rFonts w:ascii="Arial" w:hAnsi="Arial" w:cs="Arial"/>
          <w:sz w:val="24"/>
          <w:szCs w:val="24"/>
        </w:rPr>
        <w:t>os</w:t>
      </w:r>
      <w:r w:rsidRPr="009B182F">
        <w:rPr>
          <w:rFonts w:ascii="Arial" w:hAnsi="Arial" w:cs="Arial"/>
          <w:sz w:val="24"/>
          <w:szCs w:val="24"/>
        </w:rPr>
        <w:t xml:space="preserve"> correo</w:t>
      </w:r>
      <w:r w:rsidR="00C5133C" w:rsidRPr="009B182F">
        <w:rPr>
          <w:rFonts w:ascii="Arial" w:hAnsi="Arial" w:cs="Arial"/>
          <w:sz w:val="24"/>
          <w:szCs w:val="24"/>
        </w:rPr>
        <w:t>s</w:t>
      </w:r>
      <w:r w:rsidRPr="009B182F">
        <w:rPr>
          <w:rFonts w:ascii="Arial" w:hAnsi="Arial" w:cs="Arial"/>
          <w:sz w:val="24"/>
          <w:szCs w:val="24"/>
        </w:rPr>
        <w:t xml:space="preserve"> electrónico</w:t>
      </w:r>
      <w:r w:rsidR="00C5133C" w:rsidRPr="009B182F">
        <w:rPr>
          <w:rFonts w:ascii="Arial" w:hAnsi="Arial" w:cs="Arial"/>
          <w:sz w:val="24"/>
          <w:szCs w:val="24"/>
        </w:rPr>
        <w:t>s</w:t>
      </w:r>
      <w:r w:rsidRPr="009B182F">
        <w:rPr>
          <w:rFonts w:ascii="Arial" w:hAnsi="Arial" w:cs="Arial"/>
          <w:sz w:val="24"/>
          <w:szCs w:val="24"/>
        </w:rPr>
        <w:t xml:space="preserve"> registrado</w:t>
      </w:r>
      <w:r w:rsidR="00C5133C" w:rsidRPr="009B182F">
        <w:rPr>
          <w:rFonts w:ascii="Arial" w:hAnsi="Arial" w:cs="Arial"/>
          <w:sz w:val="24"/>
          <w:szCs w:val="24"/>
        </w:rPr>
        <w:t>s</w:t>
      </w:r>
      <w:r w:rsidRPr="009B182F">
        <w:rPr>
          <w:rFonts w:ascii="Arial" w:hAnsi="Arial" w:cs="Arial"/>
          <w:sz w:val="24"/>
          <w:szCs w:val="24"/>
        </w:rPr>
        <w:t xml:space="preserve"> ante el </w:t>
      </w:r>
      <w:r w:rsidR="00BB313F" w:rsidRPr="009B182F">
        <w:rPr>
          <w:rFonts w:ascii="Arial" w:hAnsi="Arial" w:cs="Arial"/>
          <w:sz w:val="24"/>
          <w:szCs w:val="24"/>
        </w:rPr>
        <w:t>O</w:t>
      </w:r>
      <w:r w:rsidRPr="009B182F">
        <w:rPr>
          <w:rFonts w:ascii="Arial" w:hAnsi="Arial" w:cs="Arial"/>
          <w:sz w:val="24"/>
          <w:szCs w:val="24"/>
        </w:rPr>
        <w:t>rgan</w:t>
      </w:r>
      <w:r w:rsidR="00BB313F" w:rsidRPr="009B182F">
        <w:rPr>
          <w:rFonts w:ascii="Arial" w:hAnsi="Arial" w:cs="Arial"/>
          <w:sz w:val="24"/>
          <w:szCs w:val="24"/>
        </w:rPr>
        <w:t>ism</w:t>
      </w:r>
      <w:r w:rsidRPr="009B182F">
        <w:rPr>
          <w:rFonts w:ascii="Arial" w:hAnsi="Arial" w:cs="Arial"/>
          <w:sz w:val="24"/>
          <w:szCs w:val="24"/>
        </w:rPr>
        <w:t xml:space="preserve">o Garante, el inicio de la ejecución y alcances del Programa Anual de Verificaciones al cumplimiento de las </w:t>
      </w:r>
      <w:r w:rsidRPr="009B182F">
        <w:rPr>
          <w:rFonts w:ascii="Arial" w:hAnsi="Arial" w:cs="Arial"/>
          <w:sz w:val="24"/>
          <w:szCs w:val="24"/>
        </w:rPr>
        <w:lastRenderedPageBreak/>
        <w:t>Obligaciones de Transparencia que el Pleno de este Instituto acordó llevar a cabo durante el año 202</w:t>
      </w:r>
      <w:r w:rsidR="002545E6" w:rsidRPr="009B182F">
        <w:rPr>
          <w:rFonts w:ascii="Arial" w:hAnsi="Arial" w:cs="Arial"/>
          <w:sz w:val="24"/>
          <w:szCs w:val="24"/>
        </w:rPr>
        <w:t>4</w:t>
      </w:r>
      <w:r w:rsidRPr="009B182F">
        <w:rPr>
          <w:rFonts w:ascii="Arial" w:hAnsi="Arial" w:cs="Arial"/>
          <w:sz w:val="24"/>
          <w:szCs w:val="24"/>
        </w:rPr>
        <w:t>, con fundamento en las atribuciones que le confiere la Ley de Transparencia y acceso a la Información Pública del Estado de Chihuahua en su artículo 19, apartado B fracción V, inciso b) y en cumplimiento de las disposiciones de los artículos 96 y 97 de dicha Ley, iniciando así las acciones de verificación</w:t>
      </w:r>
    </w:p>
    <w:p w14:paraId="4842C725" w14:textId="74905558" w:rsidR="002545E6" w:rsidRPr="009B182F" w:rsidRDefault="002A7ED2" w:rsidP="00501A0F">
      <w:pPr>
        <w:pStyle w:val="Prrafodelista"/>
        <w:numPr>
          <w:ilvl w:val="0"/>
          <w:numId w:val="2"/>
        </w:numPr>
        <w:tabs>
          <w:tab w:val="left" w:pos="142"/>
        </w:tabs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B182F">
        <w:rPr>
          <w:rFonts w:ascii="Arial" w:hAnsi="Arial" w:cs="Arial"/>
          <w:sz w:val="24"/>
          <w:szCs w:val="24"/>
        </w:rPr>
        <w:t xml:space="preserve">Que </w:t>
      </w:r>
      <w:r w:rsidR="00EB6D60" w:rsidRPr="009B182F">
        <w:rPr>
          <w:rFonts w:ascii="Arial" w:hAnsi="Arial" w:cs="Arial"/>
          <w:sz w:val="24"/>
          <w:szCs w:val="24"/>
        </w:rPr>
        <w:t xml:space="preserve">con motivo de la </w:t>
      </w:r>
      <w:r w:rsidR="002545E6" w:rsidRPr="009B182F">
        <w:rPr>
          <w:rFonts w:ascii="Arial" w:hAnsi="Arial" w:cs="Arial"/>
          <w:sz w:val="24"/>
          <w:szCs w:val="24"/>
        </w:rPr>
        <w:t>Reforma</w:t>
      </w:r>
      <w:r w:rsidR="00EB6D60" w:rsidRPr="009B182F">
        <w:rPr>
          <w:rFonts w:ascii="Arial" w:hAnsi="Arial" w:cs="Arial"/>
          <w:sz w:val="24"/>
          <w:szCs w:val="24"/>
        </w:rPr>
        <w:t xml:space="preserve"> que aprobó el Sistema Nacional de Transparencia </w:t>
      </w:r>
      <w:r w:rsidR="00314B13" w:rsidRPr="009B182F">
        <w:rPr>
          <w:rFonts w:ascii="Arial" w:hAnsi="Arial" w:cs="Arial"/>
          <w:sz w:val="24"/>
          <w:szCs w:val="24"/>
        </w:rPr>
        <w:t xml:space="preserve">Acceso a la Información </w:t>
      </w:r>
      <w:r w:rsidR="00AD47BE" w:rsidRPr="009B182F">
        <w:rPr>
          <w:rFonts w:ascii="Arial" w:hAnsi="Arial" w:cs="Arial"/>
          <w:sz w:val="24"/>
          <w:szCs w:val="24"/>
        </w:rPr>
        <w:t>Pública</w:t>
      </w:r>
      <w:r w:rsidR="00314B13" w:rsidRPr="009B182F">
        <w:rPr>
          <w:rFonts w:ascii="Arial" w:hAnsi="Arial" w:cs="Arial"/>
          <w:sz w:val="24"/>
          <w:szCs w:val="24"/>
        </w:rPr>
        <w:t xml:space="preserve"> y Protección de Datos </w:t>
      </w:r>
      <w:r w:rsidR="00AD47BE" w:rsidRPr="009B182F">
        <w:rPr>
          <w:rFonts w:ascii="Arial" w:hAnsi="Arial" w:cs="Arial"/>
          <w:sz w:val="24"/>
          <w:szCs w:val="24"/>
        </w:rPr>
        <w:t xml:space="preserve">a los 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Transparencia, mediante la cual </w:t>
      </w:r>
      <w:r w:rsidR="00A40E13" w:rsidRPr="009B182F">
        <w:rPr>
          <w:rFonts w:ascii="Arial" w:hAnsi="Arial" w:cs="Arial"/>
          <w:sz w:val="24"/>
          <w:szCs w:val="24"/>
        </w:rPr>
        <w:t xml:space="preserve">se </w:t>
      </w:r>
      <w:r w:rsidR="009B182F" w:rsidRPr="009B182F">
        <w:rPr>
          <w:rFonts w:ascii="Arial" w:hAnsi="Arial" w:cs="Arial"/>
          <w:sz w:val="24"/>
          <w:szCs w:val="24"/>
        </w:rPr>
        <w:t xml:space="preserve">crearon, </w:t>
      </w:r>
      <w:r w:rsidR="00A40E13" w:rsidRPr="009B182F">
        <w:rPr>
          <w:rFonts w:ascii="Arial" w:hAnsi="Arial" w:cs="Arial"/>
          <w:sz w:val="24"/>
          <w:szCs w:val="24"/>
        </w:rPr>
        <w:t>modifica</w:t>
      </w:r>
      <w:r w:rsidR="009B182F" w:rsidRPr="009B182F">
        <w:rPr>
          <w:rFonts w:ascii="Arial" w:hAnsi="Arial" w:cs="Arial"/>
          <w:sz w:val="24"/>
          <w:szCs w:val="24"/>
        </w:rPr>
        <w:t>ron</w:t>
      </w:r>
      <w:r w:rsidR="00A40E13" w:rsidRPr="009B182F">
        <w:rPr>
          <w:rFonts w:ascii="Arial" w:hAnsi="Arial" w:cs="Arial"/>
          <w:sz w:val="24"/>
          <w:szCs w:val="24"/>
        </w:rPr>
        <w:t>, y unifica</w:t>
      </w:r>
      <w:r w:rsidR="009B182F" w:rsidRPr="009B182F">
        <w:rPr>
          <w:rFonts w:ascii="Arial" w:hAnsi="Arial" w:cs="Arial"/>
          <w:sz w:val="24"/>
          <w:szCs w:val="24"/>
        </w:rPr>
        <w:t>ron</w:t>
      </w:r>
      <w:r w:rsidR="00A40E13" w:rsidRPr="009B182F">
        <w:rPr>
          <w:rFonts w:ascii="Arial" w:hAnsi="Arial" w:cs="Arial"/>
          <w:sz w:val="24"/>
          <w:szCs w:val="24"/>
        </w:rPr>
        <w:t xml:space="preserve"> diversos formatos que dichos lineamientos establecen para homologar la publicación de las obligaciones de transparencia, </w:t>
      </w:r>
      <w:r w:rsidR="009B182F" w:rsidRPr="009B182F">
        <w:rPr>
          <w:rFonts w:ascii="Arial" w:hAnsi="Arial" w:cs="Arial"/>
          <w:sz w:val="24"/>
          <w:szCs w:val="24"/>
        </w:rPr>
        <w:t>y</w:t>
      </w:r>
      <w:r w:rsidR="001B0EEF" w:rsidRPr="009B182F">
        <w:rPr>
          <w:rFonts w:ascii="Arial" w:hAnsi="Arial" w:cs="Arial"/>
          <w:sz w:val="24"/>
          <w:szCs w:val="24"/>
        </w:rPr>
        <w:t xml:space="preserve"> cobraron vigencia </w:t>
      </w:r>
      <w:r w:rsidR="00A40E13" w:rsidRPr="009B182F">
        <w:rPr>
          <w:rFonts w:ascii="Arial" w:hAnsi="Arial" w:cs="Arial"/>
          <w:sz w:val="24"/>
          <w:szCs w:val="24"/>
        </w:rPr>
        <w:t xml:space="preserve">a partir de </w:t>
      </w:r>
      <w:r w:rsidR="001B0EEF" w:rsidRPr="009B182F">
        <w:rPr>
          <w:rFonts w:ascii="Arial" w:hAnsi="Arial" w:cs="Arial"/>
          <w:sz w:val="24"/>
          <w:szCs w:val="24"/>
        </w:rPr>
        <w:t xml:space="preserve">la actualización del </w:t>
      </w:r>
      <w:r w:rsidR="002545E6" w:rsidRPr="009B182F">
        <w:rPr>
          <w:rFonts w:ascii="Arial" w:hAnsi="Arial" w:cs="Arial"/>
          <w:sz w:val="24"/>
          <w:szCs w:val="24"/>
        </w:rPr>
        <w:t>primer</w:t>
      </w:r>
      <w:r w:rsidR="001B0EEF" w:rsidRPr="009B182F">
        <w:rPr>
          <w:rFonts w:ascii="Arial" w:hAnsi="Arial" w:cs="Arial"/>
          <w:sz w:val="24"/>
          <w:szCs w:val="24"/>
        </w:rPr>
        <w:t xml:space="preserve"> trimestre de 202</w:t>
      </w:r>
      <w:r w:rsidR="009B182F" w:rsidRPr="009B182F">
        <w:rPr>
          <w:rFonts w:ascii="Arial" w:hAnsi="Arial" w:cs="Arial"/>
          <w:sz w:val="24"/>
          <w:szCs w:val="24"/>
        </w:rPr>
        <w:t>4</w:t>
      </w:r>
      <w:r w:rsidR="001B0EEF" w:rsidRPr="009B182F">
        <w:rPr>
          <w:rFonts w:ascii="Arial" w:hAnsi="Arial" w:cs="Arial"/>
          <w:sz w:val="24"/>
          <w:szCs w:val="24"/>
        </w:rPr>
        <w:t xml:space="preserve">, </w:t>
      </w:r>
      <w:r w:rsidR="00A40E13" w:rsidRPr="009B182F">
        <w:rPr>
          <w:rFonts w:ascii="Arial" w:hAnsi="Arial" w:cs="Arial"/>
          <w:sz w:val="24"/>
          <w:szCs w:val="24"/>
        </w:rPr>
        <w:t>haciéndose</w:t>
      </w:r>
      <w:r w:rsidR="001B0EEF" w:rsidRPr="009B182F">
        <w:rPr>
          <w:rFonts w:ascii="Arial" w:hAnsi="Arial" w:cs="Arial"/>
          <w:sz w:val="24"/>
          <w:szCs w:val="24"/>
        </w:rPr>
        <w:t xml:space="preserve"> necesario</w:t>
      </w:r>
      <w:r w:rsidR="001E7F2F">
        <w:rPr>
          <w:rFonts w:ascii="Arial" w:hAnsi="Arial" w:cs="Arial"/>
          <w:sz w:val="24"/>
          <w:szCs w:val="24"/>
        </w:rPr>
        <w:t xml:space="preserve"> en el ínter,</w:t>
      </w:r>
      <w:r w:rsidR="001B0EEF" w:rsidRPr="009B182F">
        <w:rPr>
          <w:rFonts w:ascii="Arial" w:hAnsi="Arial" w:cs="Arial"/>
          <w:sz w:val="24"/>
          <w:szCs w:val="24"/>
        </w:rPr>
        <w:t xml:space="preserve"> </w:t>
      </w:r>
      <w:r w:rsidR="002545E6" w:rsidRPr="009B182F">
        <w:rPr>
          <w:rFonts w:ascii="Arial" w:hAnsi="Arial" w:cs="Arial"/>
          <w:sz w:val="24"/>
          <w:szCs w:val="24"/>
        </w:rPr>
        <w:t xml:space="preserve">acometer labores administrativas y técnicas a fin de lograr la correspondiente adecuación e instrumentación de </w:t>
      </w:r>
      <w:r w:rsidR="00A40E13" w:rsidRPr="009B182F">
        <w:rPr>
          <w:rFonts w:ascii="Arial" w:hAnsi="Arial" w:cs="Arial"/>
          <w:sz w:val="24"/>
          <w:szCs w:val="24"/>
        </w:rPr>
        <w:t xml:space="preserve">dicha </w:t>
      </w:r>
      <w:r w:rsidR="002545E6" w:rsidRPr="009B182F">
        <w:rPr>
          <w:rFonts w:ascii="Arial" w:hAnsi="Arial" w:cs="Arial"/>
          <w:sz w:val="24"/>
          <w:szCs w:val="24"/>
        </w:rPr>
        <w:t>Reforma</w:t>
      </w:r>
      <w:r w:rsidR="009B182F" w:rsidRPr="009B182F">
        <w:rPr>
          <w:rFonts w:ascii="Arial" w:hAnsi="Arial" w:cs="Arial"/>
          <w:sz w:val="24"/>
          <w:szCs w:val="24"/>
        </w:rPr>
        <w:t xml:space="preserve"> en el ámbito estatal</w:t>
      </w:r>
      <w:r w:rsidR="00064371" w:rsidRPr="009B182F">
        <w:rPr>
          <w:rFonts w:ascii="Arial" w:hAnsi="Arial" w:cs="Arial"/>
          <w:sz w:val="24"/>
          <w:szCs w:val="24"/>
        </w:rPr>
        <w:t>.</w:t>
      </w:r>
    </w:p>
    <w:p w14:paraId="5A184774" w14:textId="288917A2" w:rsidR="001B0EEF" w:rsidRPr="009B182F" w:rsidRDefault="009B182F" w:rsidP="002545E6">
      <w:pPr>
        <w:pStyle w:val="Prrafodelista"/>
        <w:tabs>
          <w:tab w:val="left" w:pos="142"/>
        </w:tabs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B182F">
        <w:rPr>
          <w:rFonts w:ascii="Arial" w:hAnsi="Arial" w:cs="Arial"/>
          <w:sz w:val="24"/>
          <w:szCs w:val="24"/>
        </w:rPr>
        <w:t>Es así que los f</w:t>
      </w:r>
      <w:r w:rsidR="006109FA" w:rsidRPr="009B182F">
        <w:rPr>
          <w:rFonts w:ascii="Arial" w:hAnsi="Arial" w:cs="Arial"/>
          <w:sz w:val="24"/>
          <w:szCs w:val="24"/>
        </w:rPr>
        <w:t xml:space="preserve">ormatos fueron puestos a disposición de los </w:t>
      </w:r>
      <w:r w:rsidR="00C74A65" w:rsidRPr="009B182F">
        <w:rPr>
          <w:rFonts w:ascii="Arial" w:hAnsi="Arial" w:cs="Arial"/>
          <w:sz w:val="24"/>
          <w:szCs w:val="24"/>
        </w:rPr>
        <w:t>O</w:t>
      </w:r>
      <w:r w:rsidR="006109FA" w:rsidRPr="009B182F">
        <w:rPr>
          <w:rFonts w:ascii="Arial" w:hAnsi="Arial" w:cs="Arial"/>
          <w:sz w:val="24"/>
          <w:szCs w:val="24"/>
        </w:rPr>
        <w:t xml:space="preserve">rganismos </w:t>
      </w:r>
      <w:r w:rsidR="00C74A65" w:rsidRPr="009B182F">
        <w:rPr>
          <w:rFonts w:ascii="Arial" w:hAnsi="Arial" w:cs="Arial"/>
          <w:sz w:val="24"/>
          <w:szCs w:val="24"/>
        </w:rPr>
        <w:t>G</w:t>
      </w:r>
      <w:r w:rsidR="006109FA" w:rsidRPr="009B182F">
        <w:rPr>
          <w:rFonts w:ascii="Arial" w:hAnsi="Arial" w:cs="Arial"/>
          <w:sz w:val="24"/>
          <w:szCs w:val="24"/>
        </w:rPr>
        <w:t>arantes por la Comisión Permanente de Vinculación con el S</w:t>
      </w:r>
      <w:r w:rsidRPr="009B182F">
        <w:rPr>
          <w:rFonts w:ascii="Arial" w:hAnsi="Arial" w:cs="Arial"/>
          <w:sz w:val="24"/>
          <w:szCs w:val="24"/>
        </w:rPr>
        <w:t xml:space="preserve">istema </w:t>
      </w:r>
      <w:r w:rsidR="006109FA" w:rsidRPr="009B182F">
        <w:rPr>
          <w:rFonts w:ascii="Arial" w:hAnsi="Arial" w:cs="Arial"/>
          <w:sz w:val="24"/>
          <w:szCs w:val="24"/>
        </w:rPr>
        <w:t>N</w:t>
      </w:r>
      <w:r w:rsidRPr="009B182F">
        <w:rPr>
          <w:rFonts w:ascii="Arial" w:hAnsi="Arial" w:cs="Arial"/>
          <w:sz w:val="24"/>
          <w:szCs w:val="24"/>
        </w:rPr>
        <w:t xml:space="preserve">acional de </w:t>
      </w:r>
      <w:r w:rsidR="006109FA" w:rsidRPr="009B182F">
        <w:rPr>
          <w:rFonts w:ascii="Arial" w:hAnsi="Arial" w:cs="Arial"/>
          <w:sz w:val="24"/>
          <w:szCs w:val="24"/>
        </w:rPr>
        <w:t>T</w:t>
      </w:r>
      <w:r w:rsidRPr="009B182F">
        <w:rPr>
          <w:rFonts w:ascii="Arial" w:hAnsi="Arial" w:cs="Arial"/>
          <w:sz w:val="24"/>
          <w:szCs w:val="24"/>
        </w:rPr>
        <w:t>ransparencia,</w:t>
      </w:r>
      <w:r w:rsidR="006109FA" w:rsidRPr="009B182F">
        <w:rPr>
          <w:rFonts w:ascii="Arial" w:hAnsi="Arial" w:cs="Arial"/>
          <w:sz w:val="24"/>
          <w:szCs w:val="24"/>
        </w:rPr>
        <w:t xml:space="preserve"> mediante correo electrónico en fecha diecinueve de marzo de dos mil veinticuatro, l</w:t>
      </w:r>
      <w:r w:rsidR="00064371" w:rsidRPr="009B182F">
        <w:rPr>
          <w:rFonts w:ascii="Arial" w:hAnsi="Arial" w:cs="Arial"/>
          <w:sz w:val="24"/>
          <w:szCs w:val="24"/>
        </w:rPr>
        <w:t>o que implicó</w:t>
      </w:r>
      <w:r w:rsidRPr="009B182F">
        <w:rPr>
          <w:rFonts w:ascii="Arial" w:hAnsi="Arial" w:cs="Arial"/>
          <w:sz w:val="24"/>
          <w:szCs w:val="24"/>
        </w:rPr>
        <w:t>,</w:t>
      </w:r>
      <w:r w:rsidR="00064371" w:rsidRPr="009B182F">
        <w:rPr>
          <w:rFonts w:ascii="Arial" w:hAnsi="Arial" w:cs="Arial"/>
          <w:sz w:val="24"/>
          <w:szCs w:val="24"/>
        </w:rPr>
        <w:t xml:space="preserve"> </w:t>
      </w:r>
      <w:r w:rsidR="006109FA" w:rsidRPr="009B182F">
        <w:rPr>
          <w:rFonts w:ascii="Arial" w:hAnsi="Arial" w:cs="Arial"/>
          <w:sz w:val="24"/>
          <w:szCs w:val="24"/>
        </w:rPr>
        <w:t xml:space="preserve">a partir de </w:t>
      </w:r>
      <w:r w:rsidR="003D642C" w:rsidRPr="009B182F">
        <w:rPr>
          <w:rFonts w:ascii="Arial" w:hAnsi="Arial" w:cs="Arial"/>
          <w:sz w:val="24"/>
          <w:szCs w:val="24"/>
        </w:rPr>
        <w:t>tal fecha</w:t>
      </w:r>
      <w:r w:rsidRPr="009B182F">
        <w:rPr>
          <w:rFonts w:ascii="Arial" w:hAnsi="Arial" w:cs="Arial"/>
          <w:sz w:val="24"/>
          <w:szCs w:val="24"/>
        </w:rPr>
        <w:t>,</w:t>
      </w:r>
      <w:r w:rsidR="003D642C" w:rsidRPr="009B182F">
        <w:rPr>
          <w:rFonts w:ascii="Arial" w:hAnsi="Arial" w:cs="Arial"/>
          <w:sz w:val="24"/>
          <w:szCs w:val="24"/>
        </w:rPr>
        <w:t xml:space="preserve"> emprender conforme a lo instruido por la Coordinación de dicha Comisión, las </w:t>
      </w:r>
      <w:r w:rsidR="00064371" w:rsidRPr="009B182F">
        <w:rPr>
          <w:rFonts w:ascii="Arial" w:hAnsi="Arial" w:cs="Arial"/>
          <w:sz w:val="24"/>
          <w:szCs w:val="24"/>
        </w:rPr>
        <w:t xml:space="preserve">labores de revisión, validación y adecuación de los formatos proporcionados por el Sistema Nacional, </w:t>
      </w:r>
      <w:r w:rsidRPr="009B182F">
        <w:rPr>
          <w:rFonts w:ascii="Arial" w:hAnsi="Arial" w:cs="Arial"/>
          <w:sz w:val="24"/>
          <w:szCs w:val="24"/>
        </w:rPr>
        <w:t>acciones</w:t>
      </w:r>
      <w:r w:rsidR="003D642C" w:rsidRPr="009B182F">
        <w:rPr>
          <w:rFonts w:ascii="Arial" w:hAnsi="Arial" w:cs="Arial"/>
          <w:sz w:val="24"/>
          <w:szCs w:val="24"/>
        </w:rPr>
        <w:t xml:space="preserve"> </w:t>
      </w:r>
      <w:r w:rsidRPr="009B182F">
        <w:rPr>
          <w:rFonts w:ascii="Arial" w:hAnsi="Arial" w:cs="Arial"/>
          <w:sz w:val="24"/>
          <w:szCs w:val="24"/>
        </w:rPr>
        <w:t xml:space="preserve">que fueron </w:t>
      </w:r>
      <w:r w:rsidR="003D642C" w:rsidRPr="009B182F">
        <w:rPr>
          <w:rFonts w:ascii="Arial" w:hAnsi="Arial" w:cs="Arial"/>
          <w:sz w:val="24"/>
          <w:szCs w:val="24"/>
        </w:rPr>
        <w:t>necesari</w:t>
      </w:r>
      <w:r w:rsidRPr="009B182F">
        <w:rPr>
          <w:rFonts w:ascii="Arial" w:hAnsi="Arial" w:cs="Arial"/>
          <w:sz w:val="24"/>
          <w:szCs w:val="24"/>
        </w:rPr>
        <w:t>as</w:t>
      </w:r>
      <w:r w:rsidR="003D642C" w:rsidRPr="009B182F">
        <w:rPr>
          <w:rFonts w:ascii="Arial" w:hAnsi="Arial" w:cs="Arial"/>
          <w:sz w:val="24"/>
          <w:szCs w:val="24"/>
        </w:rPr>
        <w:t xml:space="preserve"> </w:t>
      </w:r>
      <w:r w:rsidR="001B0EEF" w:rsidRPr="009B182F">
        <w:rPr>
          <w:rFonts w:ascii="Arial" w:hAnsi="Arial" w:cs="Arial"/>
          <w:sz w:val="24"/>
          <w:szCs w:val="24"/>
        </w:rPr>
        <w:t xml:space="preserve">para posibilitar </w:t>
      </w:r>
      <w:r w:rsidR="00064371" w:rsidRPr="009B182F">
        <w:rPr>
          <w:rFonts w:ascii="Arial" w:hAnsi="Arial" w:cs="Arial"/>
          <w:sz w:val="24"/>
          <w:szCs w:val="24"/>
        </w:rPr>
        <w:t xml:space="preserve">a este </w:t>
      </w:r>
      <w:r w:rsidR="00C74A65" w:rsidRPr="009B182F">
        <w:rPr>
          <w:rFonts w:ascii="Arial" w:hAnsi="Arial" w:cs="Arial"/>
          <w:sz w:val="24"/>
          <w:szCs w:val="24"/>
        </w:rPr>
        <w:t>O</w:t>
      </w:r>
      <w:r w:rsidR="00064371" w:rsidRPr="009B182F">
        <w:rPr>
          <w:rFonts w:ascii="Arial" w:hAnsi="Arial" w:cs="Arial"/>
          <w:sz w:val="24"/>
          <w:szCs w:val="24"/>
        </w:rPr>
        <w:t xml:space="preserve">rganismo </w:t>
      </w:r>
      <w:r w:rsidR="00C74A65" w:rsidRPr="009B182F">
        <w:rPr>
          <w:rFonts w:ascii="Arial" w:hAnsi="Arial" w:cs="Arial"/>
          <w:sz w:val="24"/>
          <w:szCs w:val="24"/>
        </w:rPr>
        <w:t>G</w:t>
      </w:r>
      <w:r w:rsidR="00064371" w:rsidRPr="009B182F">
        <w:rPr>
          <w:rFonts w:ascii="Arial" w:hAnsi="Arial" w:cs="Arial"/>
          <w:sz w:val="24"/>
          <w:szCs w:val="24"/>
        </w:rPr>
        <w:t>arante</w:t>
      </w:r>
      <w:r w:rsidRPr="009B182F">
        <w:rPr>
          <w:rFonts w:ascii="Arial" w:hAnsi="Arial" w:cs="Arial"/>
          <w:sz w:val="24"/>
          <w:szCs w:val="24"/>
        </w:rPr>
        <w:t>,</w:t>
      </w:r>
      <w:r w:rsidR="00064371" w:rsidRPr="009B182F">
        <w:rPr>
          <w:rFonts w:ascii="Arial" w:hAnsi="Arial" w:cs="Arial"/>
          <w:sz w:val="24"/>
          <w:szCs w:val="24"/>
        </w:rPr>
        <w:t xml:space="preserve"> en su calidad de administrador estatal de la Plataforma Nacional de Transparencia</w:t>
      </w:r>
      <w:r w:rsidR="00FA4B52" w:rsidRPr="009B182F">
        <w:rPr>
          <w:rFonts w:ascii="Arial" w:hAnsi="Arial" w:cs="Arial"/>
          <w:sz w:val="24"/>
          <w:szCs w:val="24"/>
        </w:rPr>
        <w:t xml:space="preserve">, a fin de </w:t>
      </w:r>
      <w:r w:rsidR="001B0EEF" w:rsidRPr="009B182F">
        <w:rPr>
          <w:rFonts w:ascii="Arial" w:hAnsi="Arial" w:cs="Arial"/>
          <w:sz w:val="24"/>
          <w:szCs w:val="24"/>
        </w:rPr>
        <w:t>programar</w:t>
      </w:r>
      <w:r w:rsidR="00C5133C" w:rsidRPr="009B182F">
        <w:rPr>
          <w:rFonts w:ascii="Arial" w:hAnsi="Arial" w:cs="Arial"/>
          <w:sz w:val="24"/>
          <w:szCs w:val="24"/>
        </w:rPr>
        <w:t xml:space="preserve"> en el </w:t>
      </w:r>
      <w:r w:rsidR="00064371" w:rsidRPr="009B182F">
        <w:rPr>
          <w:rFonts w:ascii="Arial" w:hAnsi="Arial" w:cs="Arial"/>
          <w:sz w:val="24"/>
          <w:szCs w:val="24"/>
        </w:rPr>
        <w:t xml:space="preserve">Tramo de administración del </w:t>
      </w:r>
      <w:r w:rsidR="00C5133C" w:rsidRPr="009B182F">
        <w:rPr>
          <w:rFonts w:ascii="Arial" w:hAnsi="Arial" w:cs="Arial"/>
          <w:sz w:val="24"/>
          <w:szCs w:val="24"/>
        </w:rPr>
        <w:t xml:space="preserve">Sistema de </w:t>
      </w:r>
      <w:r w:rsidR="00064371" w:rsidRPr="009B182F">
        <w:rPr>
          <w:rFonts w:ascii="Arial" w:hAnsi="Arial" w:cs="Arial"/>
          <w:sz w:val="24"/>
          <w:szCs w:val="24"/>
        </w:rPr>
        <w:t>Portales de Obligaciones de Transparencia</w:t>
      </w:r>
      <w:r w:rsidR="00C5133C" w:rsidRPr="009B182F">
        <w:rPr>
          <w:rFonts w:ascii="Arial" w:hAnsi="Arial" w:cs="Arial"/>
          <w:sz w:val="24"/>
          <w:szCs w:val="24"/>
        </w:rPr>
        <w:t>,</w:t>
      </w:r>
      <w:r w:rsidR="001B0EEF" w:rsidRPr="009B182F">
        <w:rPr>
          <w:rFonts w:ascii="Arial" w:hAnsi="Arial" w:cs="Arial"/>
          <w:sz w:val="24"/>
          <w:szCs w:val="24"/>
        </w:rPr>
        <w:t xml:space="preserve"> </w:t>
      </w:r>
      <w:r w:rsidR="00064371" w:rsidRPr="009B182F">
        <w:rPr>
          <w:rFonts w:ascii="Arial" w:hAnsi="Arial" w:cs="Arial"/>
          <w:sz w:val="24"/>
          <w:szCs w:val="24"/>
        </w:rPr>
        <w:t xml:space="preserve">las adecuaciones y </w:t>
      </w:r>
      <w:r w:rsidR="001B0EEF" w:rsidRPr="009B182F">
        <w:rPr>
          <w:rFonts w:ascii="Arial" w:hAnsi="Arial" w:cs="Arial"/>
          <w:sz w:val="24"/>
          <w:szCs w:val="24"/>
        </w:rPr>
        <w:t xml:space="preserve">los nuevos </w:t>
      </w:r>
      <w:r w:rsidR="00064371" w:rsidRPr="009B182F">
        <w:rPr>
          <w:rFonts w:ascii="Arial" w:hAnsi="Arial" w:cs="Arial"/>
          <w:sz w:val="24"/>
          <w:szCs w:val="24"/>
        </w:rPr>
        <w:t>formatos</w:t>
      </w:r>
      <w:r w:rsidR="001B0EEF" w:rsidRPr="009B182F">
        <w:rPr>
          <w:rFonts w:ascii="Arial" w:hAnsi="Arial" w:cs="Arial"/>
          <w:sz w:val="24"/>
          <w:szCs w:val="24"/>
        </w:rPr>
        <w:t xml:space="preserve"> que para la funcionalidad de dicho </w:t>
      </w:r>
      <w:r w:rsidR="00064371" w:rsidRPr="009B182F">
        <w:rPr>
          <w:rFonts w:ascii="Arial" w:hAnsi="Arial" w:cs="Arial"/>
          <w:sz w:val="24"/>
          <w:szCs w:val="24"/>
        </w:rPr>
        <w:t>sistema</w:t>
      </w:r>
      <w:r w:rsidR="001B0EEF" w:rsidRPr="009B182F">
        <w:rPr>
          <w:rFonts w:ascii="Arial" w:hAnsi="Arial" w:cs="Arial"/>
          <w:sz w:val="24"/>
          <w:szCs w:val="24"/>
        </w:rPr>
        <w:t xml:space="preserve"> se</w:t>
      </w:r>
      <w:r w:rsidR="00064371" w:rsidRPr="009B182F">
        <w:rPr>
          <w:rFonts w:ascii="Arial" w:hAnsi="Arial" w:cs="Arial"/>
          <w:sz w:val="24"/>
          <w:szCs w:val="24"/>
        </w:rPr>
        <w:t xml:space="preserve"> implementaron</w:t>
      </w:r>
      <w:r w:rsidR="001B0EEF" w:rsidRPr="009B182F">
        <w:rPr>
          <w:rFonts w:ascii="Arial" w:hAnsi="Arial" w:cs="Arial"/>
          <w:sz w:val="24"/>
          <w:szCs w:val="24"/>
        </w:rPr>
        <w:t>.</w:t>
      </w:r>
    </w:p>
    <w:p w14:paraId="0891B7D5" w14:textId="5E4957B9" w:rsidR="001B0EEF" w:rsidRPr="009B182F" w:rsidRDefault="001B0EEF" w:rsidP="00501A0F">
      <w:pPr>
        <w:pStyle w:val="Prrafodelista"/>
        <w:numPr>
          <w:ilvl w:val="0"/>
          <w:numId w:val="2"/>
        </w:numPr>
        <w:tabs>
          <w:tab w:val="left" w:pos="142"/>
        </w:tabs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B182F">
        <w:rPr>
          <w:rFonts w:ascii="Arial" w:hAnsi="Arial" w:cs="Arial"/>
          <w:sz w:val="24"/>
          <w:szCs w:val="24"/>
        </w:rPr>
        <w:t>Que debido a algunas d</w:t>
      </w:r>
      <w:r w:rsidR="00064371" w:rsidRPr="009B182F">
        <w:rPr>
          <w:rFonts w:ascii="Arial" w:hAnsi="Arial" w:cs="Arial"/>
          <w:sz w:val="24"/>
          <w:szCs w:val="24"/>
        </w:rPr>
        <w:t>ificultades técnicas</w:t>
      </w:r>
      <w:r w:rsidRPr="009B182F">
        <w:rPr>
          <w:rFonts w:ascii="Arial" w:hAnsi="Arial" w:cs="Arial"/>
          <w:sz w:val="24"/>
          <w:szCs w:val="24"/>
        </w:rPr>
        <w:t xml:space="preserve"> de operatividad y confi</w:t>
      </w:r>
      <w:r w:rsidR="00064371" w:rsidRPr="009B182F">
        <w:rPr>
          <w:rFonts w:ascii="Arial" w:hAnsi="Arial" w:cs="Arial"/>
          <w:sz w:val="24"/>
          <w:szCs w:val="24"/>
        </w:rPr>
        <w:t>guración</w:t>
      </w:r>
      <w:r w:rsidRPr="009B182F">
        <w:rPr>
          <w:rFonts w:ascii="Arial" w:hAnsi="Arial" w:cs="Arial"/>
          <w:sz w:val="24"/>
          <w:szCs w:val="24"/>
        </w:rPr>
        <w:t xml:space="preserve"> de la Plataforma Nacional de Transparencia</w:t>
      </w:r>
      <w:r w:rsidR="00C74A65" w:rsidRPr="009B182F">
        <w:rPr>
          <w:rFonts w:ascii="Arial" w:hAnsi="Arial" w:cs="Arial"/>
          <w:sz w:val="24"/>
          <w:szCs w:val="24"/>
        </w:rPr>
        <w:t>,</w:t>
      </w:r>
      <w:r w:rsidRPr="009B182F">
        <w:rPr>
          <w:rFonts w:ascii="Arial" w:hAnsi="Arial" w:cs="Arial"/>
          <w:sz w:val="24"/>
          <w:szCs w:val="24"/>
        </w:rPr>
        <w:t xml:space="preserve"> </w:t>
      </w:r>
      <w:r w:rsidR="00064371" w:rsidRPr="009B182F">
        <w:rPr>
          <w:rFonts w:ascii="Arial" w:hAnsi="Arial" w:cs="Arial"/>
          <w:sz w:val="24"/>
          <w:szCs w:val="24"/>
        </w:rPr>
        <w:t xml:space="preserve">para la implementación de ajustes en el Tramo de administración Estatal, que han sido </w:t>
      </w:r>
      <w:r w:rsidR="003D642C" w:rsidRPr="009B182F">
        <w:rPr>
          <w:rFonts w:ascii="Arial" w:hAnsi="Arial" w:cs="Arial"/>
          <w:sz w:val="24"/>
          <w:szCs w:val="24"/>
        </w:rPr>
        <w:t>atendidas a través d</w:t>
      </w:r>
      <w:r w:rsidR="004009CE" w:rsidRPr="009B182F">
        <w:rPr>
          <w:rFonts w:ascii="Arial" w:hAnsi="Arial" w:cs="Arial"/>
          <w:sz w:val="24"/>
          <w:szCs w:val="24"/>
        </w:rPr>
        <w:t xml:space="preserve">el </w:t>
      </w:r>
      <w:r w:rsidR="005B1F77" w:rsidRPr="009B182F">
        <w:rPr>
          <w:rFonts w:ascii="Arial" w:hAnsi="Arial" w:cs="Arial"/>
          <w:sz w:val="24"/>
          <w:szCs w:val="24"/>
        </w:rPr>
        <w:t>e</w:t>
      </w:r>
      <w:r w:rsidR="004009CE" w:rsidRPr="009B182F">
        <w:rPr>
          <w:rFonts w:ascii="Arial" w:hAnsi="Arial" w:cs="Arial"/>
          <w:sz w:val="24"/>
          <w:szCs w:val="24"/>
        </w:rPr>
        <w:t xml:space="preserve">nlace técnico </w:t>
      </w:r>
      <w:r w:rsidR="005B1F77" w:rsidRPr="009B182F">
        <w:rPr>
          <w:rFonts w:ascii="Arial" w:hAnsi="Arial" w:cs="Arial"/>
          <w:sz w:val="24"/>
          <w:szCs w:val="24"/>
        </w:rPr>
        <w:t xml:space="preserve">de este </w:t>
      </w:r>
      <w:r w:rsidR="00003F73" w:rsidRPr="009B182F">
        <w:rPr>
          <w:rFonts w:ascii="Arial" w:hAnsi="Arial" w:cs="Arial"/>
          <w:color w:val="000000" w:themeColor="text1"/>
          <w:sz w:val="24"/>
          <w:szCs w:val="24"/>
        </w:rPr>
        <w:t>O</w:t>
      </w:r>
      <w:r w:rsidR="005B1F77" w:rsidRPr="009B182F">
        <w:rPr>
          <w:rFonts w:ascii="Arial" w:hAnsi="Arial" w:cs="Arial"/>
          <w:color w:val="000000" w:themeColor="text1"/>
          <w:sz w:val="24"/>
          <w:szCs w:val="24"/>
        </w:rPr>
        <w:t xml:space="preserve">rganismo </w:t>
      </w:r>
      <w:r w:rsidR="00003F73" w:rsidRPr="009B182F">
        <w:rPr>
          <w:rFonts w:ascii="Arial" w:hAnsi="Arial" w:cs="Arial"/>
          <w:color w:val="000000" w:themeColor="text1"/>
          <w:sz w:val="24"/>
          <w:szCs w:val="24"/>
        </w:rPr>
        <w:t>G</w:t>
      </w:r>
      <w:r w:rsidR="005B1F77" w:rsidRPr="009B182F">
        <w:rPr>
          <w:rFonts w:ascii="Arial" w:hAnsi="Arial" w:cs="Arial"/>
          <w:color w:val="000000" w:themeColor="text1"/>
          <w:sz w:val="24"/>
          <w:szCs w:val="24"/>
        </w:rPr>
        <w:t xml:space="preserve">arante </w:t>
      </w:r>
      <w:r w:rsidR="004009CE" w:rsidRPr="009B182F">
        <w:rPr>
          <w:rFonts w:ascii="Arial" w:hAnsi="Arial" w:cs="Arial"/>
          <w:color w:val="000000" w:themeColor="text1"/>
          <w:sz w:val="24"/>
          <w:szCs w:val="24"/>
        </w:rPr>
        <w:t xml:space="preserve">con el </w:t>
      </w:r>
      <w:r w:rsidR="00003F73" w:rsidRPr="009B182F">
        <w:rPr>
          <w:rFonts w:ascii="Arial" w:hAnsi="Arial" w:cs="Arial"/>
          <w:color w:val="000000" w:themeColor="text1"/>
          <w:sz w:val="24"/>
          <w:szCs w:val="24"/>
        </w:rPr>
        <w:t>S</w:t>
      </w:r>
      <w:r w:rsidR="004009CE" w:rsidRPr="009B182F">
        <w:rPr>
          <w:rFonts w:ascii="Arial" w:hAnsi="Arial" w:cs="Arial"/>
          <w:color w:val="000000" w:themeColor="text1"/>
          <w:sz w:val="24"/>
          <w:szCs w:val="24"/>
        </w:rPr>
        <w:t xml:space="preserve">istema </w:t>
      </w:r>
      <w:r w:rsidR="00003F73" w:rsidRPr="009B182F">
        <w:rPr>
          <w:rFonts w:ascii="Arial" w:hAnsi="Arial" w:cs="Arial"/>
          <w:color w:val="000000" w:themeColor="text1"/>
          <w:sz w:val="24"/>
          <w:szCs w:val="24"/>
        </w:rPr>
        <w:t>N</w:t>
      </w:r>
      <w:r w:rsidR="004009CE" w:rsidRPr="009B182F">
        <w:rPr>
          <w:rFonts w:ascii="Arial" w:hAnsi="Arial" w:cs="Arial"/>
          <w:color w:val="000000" w:themeColor="text1"/>
          <w:sz w:val="24"/>
          <w:szCs w:val="24"/>
        </w:rPr>
        <w:t>acional</w:t>
      </w:r>
      <w:r w:rsidR="004009CE" w:rsidRPr="009B182F">
        <w:rPr>
          <w:rFonts w:ascii="Arial" w:hAnsi="Arial" w:cs="Arial"/>
          <w:sz w:val="24"/>
          <w:szCs w:val="24"/>
        </w:rPr>
        <w:t xml:space="preserve">, </w:t>
      </w:r>
      <w:r w:rsidR="003D642C" w:rsidRPr="009B182F">
        <w:rPr>
          <w:rFonts w:ascii="Arial" w:hAnsi="Arial" w:cs="Arial"/>
          <w:sz w:val="24"/>
          <w:szCs w:val="24"/>
        </w:rPr>
        <w:t xml:space="preserve">en colaboración con la Dirección de Acceso a la Información y Protección de Datos Personales, área que tiene delegado el ejercicio de las </w:t>
      </w:r>
      <w:r w:rsidR="003D642C" w:rsidRPr="009B182F">
        <w:rPr>
          <w:rFonts w:ascii="Arial" w:hAnsi="Arial" w:cs="Arial"/>
          <w:sz w:val="24"/>
          <w:szCs w:val="24"/>
        </w:rPr>
        <w:lastRenderedPageBreak/>
        <w:t xml:space="preserve">acciones de vigilancia respecto de la publicación y actualización de las obligaciones de transparencia, se hizo necesario </w:t>
      </w:r>
      <w:r w:rsidRPr="009B182F">
        <w:rPr>
          <w:rFonts w:ascii="Arial" w:hAnsi="Arial" w:cs="Arial"/>
          <w:sz w:val="24"/>
          <w:szCs w:val="24"/>
        </w:rPr>
        <w:t>posponer</w:t>
      </w:r>
      <w:r w:rsidR="003D642C" w:rsidRPr="009B182F">
        <w:rPr>
          <w:rFonts w:ascii="Arial" w:hAnsi="Arial" w:cs="Arial"/>
          <w:sz w:val="24"/>
          <w:szCs w:val="24"/>
        </w:rPr>
        <w:t xml:space="preserve"> el inicio de</w:t>
      </w:r>
      <w:r w:rsidR="00003F73" w:rsidRPr="009B182F">
        <w:rPr>
          <w:rFonts w:ascii="Arial" w:hAnsi="Arial" w:cs="Arial"/>
          <w:sz w:val="24"/>
          <w:szCs w:val="24"/>
        </w:rPr>
        <w:t xml:space="preserve"> </w:t>
      </w:r>
      <w:r w:rsidR="00003F73" w:rsidRPr="009B182F">
        <w:rPr>
          <w:rFonts w:ascii="Arial" w:hAnsi="Arial" w:cs="Arial"/>
          <w:color w:val="000000" w:themeColor="text1"/>
          <w:sz w:val="24"/>
          <w:szCs w:val="24"/>
        </w:rPr>
        <w:t>las acciones de verificación respecto de</w:t>
      </w:r>
      <w:r w:rsidRPr="009B182F">
        <w:rPr>
          <w:rFonts w:ascii="Arial" w:hAnsi="Arial" w:cs="Arial"/>
          <w:sz w:val="24"/>
          <w:szCs w:val="24"/>
        </w:rPr>
        <w:t xml:space="preserve"> la publicación de obligaciones de transparencia, debido a </w:t>
      </w:r>
      <w:r w:rsidR="003D642C" w:rsidRPr="009B182F">
        <w:rPr>
          <w:rFonts w:ascii="Arial" w:hAnsi="Arial" w:cs="Arial"/>
          <w:sz w:val="24"/>
          <w:szCs w:val="24"/>
        </w:rPr>
        <w:t xml:space="preserve">los esfuerzos y trabajos </w:t>
      </w:r>
      <w:r w:rsidR="001E7F2F">
        <w:rPr>
          <w:rFonts w:ascii="Arial" w:hAnsi="Arial" w:cs="Arial"/>
          <w:sz w:val="24"/>
          <w:szCs w:val="24"/>
        </w:rPr>
        <w:t>asociados a</w:t>
      </w:r>
      <w:r w:rsidR="003D642C" w:rsidRPr="009B182F">
        <w:rPr>
          <w:rFonts w:ascii="Arial" w:hAnsi="Arial" w:cs="Arial"/>
          <w:sz w:val="24"/>
          <w:szCs w:val="24"/>
        </w:rPr>
        <w:t xml:space="preserve"> la revisión y adecuación antes mencionada</w:t>
      </w:r>
      <w:r w:rsidR="009B182F" w:rsidRPr="009B182F">
        <w:rPr>
          <w:rFonts w:ascii="Arial" w:hAnsi="Arial" w:cs="Arial"/>
          <w:sz w:val="24"/>
          <w:szCs w:val="24"/>
        </w:rPr>
        <w:t>.</w:t>
      </w:r>
    </w:p>
    <w:p w14:paraId="5D18B23C" w14:textId="394A98F9" w:rsidR="00F37A12" w:rsidRPr="009B182F" w:rsidRDefault="00302CB9" w:rsidP="00501A0F">
      <w:pPr>
        <w:pStyle w:val="Prrafodelista"/>
        <w:numPr>
          <w:ilvl w:val="0"/>
          <w:numId w:val="2"/>
        </w:numPr>
        <w:tabs>
          <w:tab w:val="left" w:pos="142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B182F">
        <w:rPr>
          <w:rFonts w:ascii="Arial" w:hAnsi="Arial" w:cs="Arial"/>
          <w:sz w:val="24"/>
          <w:szCs w:val="24"/>
        </w:rPr>
        <w:t>L</w:t>
      </w:r>
      <w:r w:rsidR="00151C50" w:rsidRPr="009B182F">
        <w:rPr>
          <w:rFonts w:ascii="Arial" w:hAnsi="Arial" w:cs="Arial"/>
          <w:sz w:val="24"/>
          <w:szCs w:val="24"/>
        </w:rPr>
        <w:t xml:space="preserve">a adecuación e implementación de la Reforma a los Lineamientos, </w:t>
      </w:r>
      <w:r w:rsidRPr="009B182F">
        <w:rPr>
          <w:rFonts w:ascii="Arial" w:hAnsi="Arial" w:cs="Arial"/>
          <w:sz w:val="24"/>
          <w:szCs w:val="24"/>
        </w:rPr>
        <w:t xml:space="preserve">ha tenido como </w:t>
      </w:r>
      <w:r w:rsidR="00151C50" w:rsidRPr="009B182F">
        <w:rPr>
          <w:rFonts w:ascii="Arial" w:hAnsi="Arial" w:cs="Arial"/>
          <w:sz w:val="24"/>
          <w:szCs w:val="24"/>
        </w:rPr>
        <w:t>consecuencia</w:t>
      </w:r>
      <w:r w:rsidR="009A5119" w:rsidRPr="009B182F">
        <w:rPr>
          <w:rFonts w:ascii="Arial" w:hAnsi="Arial" w:cs="Arial"/>
          <w:sz w:val="24"/>
          <w:szCs w:val="24"/>
        </w:rPr>
        <w:t>,</w:t>
      </w:r>
      <w:r w:rsidR="00151C50" w:rsidRPr="009B182F">
        <w:rPr>
          <w:rFonts w:ascii="Arial" w:hAnsi="Arial" w:cs="Arial"/>
          <w:sz w:val="24"/>
          <w:szCs w:val="24"/>
        </w:rPr>
        <w:t xml:space="preserve"> el cambio de situación respecto de los periodos de actualización</w:t>
      </w:r>
      <w:r w:rsidRPr="009B182F">
        <w:rPr>
          <w:rFonts w:ascii="Arial" w:hAnsi="Arial" w:cs="Arial"/>
          <w:sz w:val="24"/>
          <w:szCs w:val="24"/>
        </w:rPr>
        <w:t>,</w:t>
      </w:r>
      <w:r w:rsidR="00151C50" w:rsidRPr="009B182F">
        <w:rPr>
          <w:rFonts w:ascii="Arial" w:hAnsi="Arial" w:cs="Arial"/>
          <w:sz w:val="24"/>
          <w:szCs w:val="24"/>
        </w:rPr>
        <w:t xml:space="preserve"> por lo cual</w:t>
      </w:r>
      <w:r w:rsidR="009A5119" w:rsidRPr="009B182F">
        <w:rPr>
          <w:rFonts w:ascii="Arial" w:hAnsi="Arial" w:cs="Arial"/>
          <w:sz w:val="24"/>
          <w:szCs w:val="24"/>
        </w:rPr>
        <w:t>,</w:t>
      </w:r>
      <w:r w:rsidR="00151C50" w:rsidRPr="009B182F">
        <w:rPr>
          <w:rFonts w:ascii="Arial" w:hAnsi="Arial" w:cs="Arial"/>
          <w:sz w:val="24"/>
          <w:szCs w:val="24"/>
        </w:rPr>
        <w:t xml:space="preserve"> en función de la utilidad de las acciones de verificación respecto de la vigencia y actualidad de lo verificado, </w:t>
      </w:r>
      <w:r w:rsidR="004009CE" w:rsidRPr="009B182F">
        <w:rPr>
          <w:rFonts w:ascii="Arial" w:hAnsi="Arial" w:cs="Arial"/>
          <w:sz w:val="24"/>
          <w:szCs w:val="24"/>
        </w:rPr>
        <w:t xml:space="preserve">se estima prudente ajustar el alcance del </w:t>
      </w:r>
      <w:r w:rsidR="00676210" w:rsidRPr="009B182F">
        <w:rPr>
          <w:rFonts w:ascii="Arial" w:hAnsi="Arial" w:cs="Arial"/>
          <w:color w:val="000000" w:themeColor="text1"/>
          <w:sz w:val="24"/>
          <w:szCs w:val="24"/>
        </w:rPr>
        <w:t>P</w:t>
      </w:r>
      <w:r w:rsidR="004009CE" w:rsidRPr="009B182F">
        <w:rPr>
          <w:rFonts w:ascii="Arial" w:hAnsi="Arial" w:cs="Arial"/>
          <w:color w:val="000000" w:themeColor="text1"/>
          <w:sz w:val="24"/>
          <w:szCs w:val="24"/>
        </w:rPr>
        <w:t xml:space="preserve">rograma de </w:t>
      </w:r>
      <w:r w:rsidR="00676210" w:rsidRPr="009B182F">
        <w:rPr>
          <w:rFonts w:ascii="Arial" w:hAnsi="Arial" w:cs="Arial"/>
          <w:color w:val="000000" w:themeColor="text1"/>
          <w:sz w:val="24"/>
          <w:szCs w:val="24"/>
        </w:rPr>
        <w:t>V</w:t>
      </w:r>
      <w:r w:rsidR="004009CE" w:rsidRPr="009B182F">
        <w:rPr>
          <w:rFonts w:ascii="Arial" w:hAnsi="Arial" w:cs="Arial"/>
          <w:color w:val="000000" w:themeColor="text1"/>
          <w:sz w:val="24"/>
          <w:szCs w:val="24"/>
        </w:rPr>
        <w:t>erificación</w:t>
      </w:r>
      <w:r w:rsidR="004009CE" w:rsidRPr="009B182F">
        <w:rPr>
          <w:rFonts w:ascii="Arial" w:hAnsi="Arial" w:cs="Arial"/>
          <w:sz w:val="24"/>
          <w:szCs w:val="24"/>
        </w:rPr>
        <w:t xml:space="preserve"> de manera que con </w:t>
      </w:r>
      <w:r w:rsidR="00151C50" w:rsidRPr="009B182F">
        <w:rPr>
          <w:rFonts w:ascii="Arial" w:hAnsi="Arial" w:cs="Arial"/>
          <w:sz w:val="24"/>
          <w:szCs w:val="24"/>
        </w:rPr>
        <w:t>la</w:t>
      </w:r>
      <w:r w:rsidR="004009CE" w:rsidRPr="009B182F">
        <w:rPr>
          <w:rFonts w:ascii="Arial" w:hAnsi="Arial" w:cs="Arial"/>
          <w:sz w:val="24"/>
          <w:szCs w:val="24"/>
        </w:rPr>
        <w:t xml:space="preserve"> verificación al primer trimestre de 2</w:t>
      </w:r>
      <w:r w:rsidR="00676210" w:rsidRPr="009B182F">
        <w:rPr>
          <w:rFonts w:ascii="Arial" w:hAnsi="Arial" w:cs="Arial"/>
          <w:sz w:val="24"/>
          <w:szCs w:val="24"/>
        </w:rPr>
        <w:t>0</w:t>
      </w:r>
      <w:r w:rsidR="004009CE" w:rsidRPr="009B182F">
        <w:rPr>
          <w:rFonts w:ascii="Arial" w:hAnsi="Arial" w:cs="Arial"/>
          <w:sz w:val="24"/>
          <w:szCs w:val="24"/>
        </w:rPr>
        <w:t>2</w:t>
      </w:r>
      <w:r w:rsidR="00151C50" w:rsidRPr="009B182F">
        <w:rPr>
          <w:rFonts w:ascii="Arial" w:hAnsi="Arial" w:cs="Arial"/>
          <w:sz w:val="24"/>
          <w:szCs w:val="24"/>
        </w:rPr>
        <w:t>4</w:t>
      </w:r>
      <w:r w:rsidR="004009CE" w:rsidRPr="009B182F">
        <w:rPr>
          <w:rFonts w:ascii="Arial" w:hAnsi="Arial" w:cs="Arial"/>
          <w:sz w:val="24"/>
          <w:szCs w:val="24"/>
        </w:rPr>
        <w:t xml:space="preserve"> se pueda </w:t>
      </w:r>
      <w:r w:rsidR="00151C50" w:rsidRPr="009B182F">
        <w:rPr>
          <w:rFonts w:ascii="Arial" w:hAnsi="Arial" w:cs="Arial"/>
          <w:color w:val="000000" w:themeColor="text1"/>
          <w:sz w:val="24"/>
          <w:szCs w:val="24"/>
        </w:rPr>
        <w:t>rea</w:t>
      </w:r>
      <w:r w:rsidR="00676210" w:rsidRPr="009B182F">
        <w:rPr>
          <w:rFonts w:ascii="Arial" w:hAnsi="Arial" w:cs="Arial"/>
          <w:color w:val="000000" w:themeColor="text1"/>
          <w:sz w:val="24"/>
          <w:szCs w:val="24"/>
        </w:rPr>
        <w:t>lizar</w:t>
      </w:r>
      <w:r w:rsidR="004009CE" w:rsidRPr="009B18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09CE" w:rsidRPr="009B182F">
        <w:rPr>
          <w:rFonts w:ascii="Arial" w:hAnsi="Arial" w:cs="Arial"/>
          <w:sz w:val="24"/>
          <w:szCs w:val="24"/>
        </w:rPr>
        <w:t>el ejercicio de supervisión y verificación, a fin de emitir un resultado de</w:t>
      </w:r>
      <w:r w:rsidRPr="009B182F">
        <w:rPr>
          <w:rFonts w:ascii="Arial" w:hAnsi="Arial" w:cs="Arial"/>
          <w:sz w:val="24"/>
          <w:szCs w:val="24"/>
        </w:rPr>
        <w:t>l</w:t>
      </w:r>
      <w:r w:rsidR="004009CE" w:rsidRPr="009B182F">
        <w:rPr>
          <w:rFonts w:ascii="Arial" w:hAnsi="Arial" w:cs="Arial"/>
          <w:sz w:val="24"/>
          <w:szCs w:val="24"/>
        </w:rPr>
        <w:t xml:space="preserve"> programa de manera que no quede </w:t>
      </w:r>
      <w:r w:rsidR="00BB313F" w:rsidRPr="009B182F">
        <w:rPr>
          <w:rFonts w:ascii="Arial" w:hAnsi="Arial" w:cs="Arial"/>
          <w:sz w:val="24"/>
          <w:szCs w:val="24"/>
        </w:rPr>
        <w:t>pendiente</w:t>
      </w:r>
      <w:r w:rsidR="004009CE" w:rsidRPr="009B182F">
        <w:rPr>
          <w:rFonts w:ascii="Arial" w:hAnsi="Arial" w:cs="Arial"/>
          <w:sz w:val="24"/>
          <w:szCs w:val="24"/>
        </w:rPr>
        <w:t xml:space="preserve"> </w:t>
      </w:r>
      <w:r w:rsidR="00BB313F" w:rsidRPr="009B182F">
        <w:rPr>
          <w:rFonts w:ascii="Arial" w:hAnsi="Arial" w:cs="Arial"/>
          <w:sz w:val="24"/>
          <w:szCs w:val="24"/>
        </w:rPr>
        <w:t xml:space="preserve">la culminación del </w:t>
      </w:r>
      <w:r w:rsidR="004009CE" w:rsidRPr="009B182F">
        <w:rPr>
          <w:rFonts w:ascii="Arial" w:hAnsi="Arial" w:cs="Arial"/>
          <w:sz w:val="24"/>
          <w:szCs w:val="24"/>
        </w:rPr>
        <w:t>programa</w:t>
      </w:r>
      <w:r w:rsidR="00151C50" w:rsidRPr="009B182F">
        <w:rPr>
          <w:rFonts w:ascii="Arial" w:hAnsi="Arial" w:cs="Arial"/>
          <w:sz w:val="24"/>
          <w:szCs w:val="24"/>
        </w:rPr>
        <w:t xml:space="preserve"> al cierre de ejercicio</w:t>
      </w:r>
      <w:r w:rsidR="005B1F77" w:rsidRPr="009B182F">
        <w:rPr>
          <w:rFonts w:ascii="Arial" w:hAnsi="Arial" w:cs="Arial"/>
          <w:sz w:val="24"/>
          <w:szCs w:val="24"/>
        </w:rPr>
        <w:t>,</w:t>
      </w:r>
      <w:r w:rsidR="005F1377" w:rsidRPr="009B182F">
        <w:rPr>
          <w:rFonts w:ascii="Arial" w:hAnsi="Arial" w:cs="Arial"/>
          <w:sz w:val="24"/>
          <w:szCs w:val="24"/>
        </w:rPr>
        <w:t xml:space="preserve"> </w:t>
      </w:r>
      <w:r w:rsidR="00BB313F" w:rsidRPr="009B182F">
        <w:rPr>
          <w:rFonts w:ascii="Arial" w:hAnsi="Arial" w:cs="Arial"/>
          <w:sz w:val="24"/>
          <w:szCs w:val="24"/>
        </w:rPr>
        <w:t>por lo que</w:t>
      </w:r>
      <w:r w:rsidR="005F1377" w:rsidRPr="009B182F">
        <w:rPr>
          <w:rFonts w:ascii="Arial" w:hAnsi="Arial" w:cs="Arial"/>
          <w:sz w:val="24"/>
          <w:szCs w:val="24"/>
        </w:rPr>
        <w:t>;</w:t>
      </w:r>
    </w:p>
    <w:p w14:paraId="177A8BC1" w14:textId="27D760F7" w:rsidR="005F1377" w:rsidRPr="009B182F" w:rsidRDefault="005F1377" w:rsidP="00501A0F">
      <w:pPr>
        <w:pStyle w:val="Prrafodelista"/>
        <w:tabs>
          <w:tab w:val="left" w:pos="142"/>
        </w:tabs>
        <w:spacing w:before="120" w:after="120"/>
        <w:ind w:left="714"/>
        <w:contextualSpacing w:val="0"/>
        <w:jc w:val="center"/>
        <w:rPr>
          <w:rFonts w:ascii="Arial" w:hAnsi="Arial" w:cs="Arial"/>
          <w:sz w:val="24"/>
          <w:szCs w:val="24"/>
        </w:rPr>
      </w:pPr>
      <w:r w:rsidRPr="009B182F">
        <w:rPr>
          <w:rFonts w:ascii="Arial" w:hAnsi="Arial" w:cs="Arial"/>
          <w:b/>
          <w:sz w:val="24"/>
          <w:szCs w:val="24"/>
        </w:rPr>
        <w:t>CONSIDERANDO</w:t>
      </w:r>
    </w:p>
    <w:p w14:paraId="53502A6D" w14:textId="3A795E76" w:rsidR="002A7ED2" w:rsidRPr="009B182F" w:rsidRDefault="00DC6C87" w:rsidP="00501A0F">
      <w:pPr>
        <w:tabs>
          <w:tab w:val="left" w:pos="142"/>
        </w:tabs>
        <w:spacing w:before="120" w:after="120" w:line="276" w:lineRule="auto"/>
        <w:ind w:left="360"/>
        <w:jc w:val="both"/>
        <w:rPr>
          <w:rFonts w:ascii="Arial" w:hAnsi="Arial" w:cs="Arial"/>
        </w:rPr>
      </w:pPr>
      <w:r w:rsidRPr="009B182F">
        <w:rPr>
          <w:rFonts w:ascii="Arial" w:hAnsi="Arial" w:cs="Arial"/>
          <w:b/>
        </w:rPr>
        <w:t>ÚNICO</w:t>
      </w:r>
      <w:r w:rsidR="00291A5C" w:rsidRPr="009B182F">
        <w:rPr>
          <w:rFonts w:ascii="Arial" w:hAnsi="Arial" w:cs="Arial"/>
        </w:rPr>
        <w:t xml:space="preserve">. </w:t>
      </w:r>
      <w:r w:rsidR="00F151E4" w:rsidRPr="009B182F">
        <w:rPr>
          <w:rFonts w:ascii="Arial" w:hAnsi="Arial" w:cs="Arial"/>
        </w:rPr>
        <w:t xml:space="preserve">Que </w:t>
      </w:r>
      <w:r w:rsidR="005E796C" w:rsidRPr="009B182F">
        <w:rPr>
          <w:rFonts w:ascii="Arial" w:hAnsi="Arial" w:cs="Arial"/>
        </w:rPr>
        <w:t xml:space="preserve">con la finalidad de </w:t>
      </w:r>
      <w:r w:rsidR="00151C50" w:rsidRPr="009B182F">
        <w:rPr>
          <w:rFonts w:ascii="Arial" w:hAnsi="Arial" w:cs="Arial"/>
        </w:rPr>
        <w:t xml:space="preserve">posibilitar en el ejercicio </w:t>
      </w:r>
      <w:r w:rsidR="005E796C" w:rsidRPr="009B182F">
        <w:rPr>
          <w:rFonts w:ascii="Arial" w:hAnsi="Arial" w:cs="Arial"/>
        </w:rPr>
        <w:t xml:space="preserve">la ejecución </w:t>
      </w:r>
      <w:r w:rsidR="00151C50" w:rsidRPr="009B182F">
        <w:rPr>
          <w:rFonts w:ascii="Arial" w:hAnsi="Arial" w:cs="Arial"/>
        </w:rPr>
        <w:t xml:space="preserve">y culminación </w:t>
      </w:r>
      <w:r w:rsidR="005E796C" w:rsidRPr="009B182F">
        <w:rPr>
          <w:rFonts w:ascii="Arial" w:hAnsi="Arial" w:cs="Arial"/>
        </w:rPr>
        <w:t>del Programa de Verificación</w:t>
      </w:r>
      <w:r w:rsidR="009A5119" w:rsidRPr="009B182F">
        <w:rPr>
          <w:rFonts w:ascii="Arial" w:hAnsi="Arial" w:cs="Arial"/>
        </w:rPr>
        <w:t xml:space="preserve"> del ejercicio 2024</w:t>
      </w:r>
      <w:r w:rsidR="005E796C" w:rsidRPr="009B182F">
        <w:rPr>
          <w:rFonts w:ascii="Arial" w:hAnsi="Arial" w:cs="Arial"/>
        </w:rPr>
        <w:t xml:space="preserve"> se ha considerado prudente ajustar, el periodo y alcance de las acciones </w:t>
      </w:r>
      <w:r w:rsidR="00F8690D" w:rsidRPr="009B182F">
        <w:rPr>
          <w:rFonts w:ascii="Arial" w:hAnsi="Arial" w:cs="Arial"/>
        </w:rPr>
        <w:t>de verificación</w:t>
      </w:r>
      <w:r w:rsidR="007458B4" w:rsidRPr="009B182F">
        <w:rPr>
          <w:rFonts w:ascii="Arial" w:hAnsi="Arial" w:cs="Arial"/>
        </w:rPr>
        <w:t>,</w:t>
      </w:r>
      <w:r w:rsidR="00B5256A" w:rsidRPr="009B182F">
        <w:rPr>
          <w:rFonts w:ascii="Arial" w:hAnsi="Arial" w:cs="Arial"/>
        </w:rPr>
        <w:t xml:space="preserve"> </w:t>
      </w:r>
      <w:r w:rsidR="00ED4516" w:rsidRPr="009B182F">
        <w:rPr>
          <w:rFonts w:ascii="Arial" w:hAnsi="Arial" w:cs="Arial"/>
        </w:rPr>
        <w:t xml:space="preserve">de manera que se revise </w:t>
      </w:r>
      <w:r w:rsidR="005B1F77" w:rsidRPr="009B182F">
        <w:rPr>
          <w:rFonts w:ascii="Arial" w:hAnsi="Arial" w:cs="Arial"/>
        </w:rPr>
        <w:t xml:space="preserve">únicamente </w:t>
      </w:r>
      <w:r w:rsidR="00ED4516" w:rsidRPr="009B182F">
        <w:rPr>
          <w:rFonts w:ascii="Arial" w:hAnsi="Arial" w:cs="Arial"/>
        </w:rPr>
        <w:t>el cumplimiento de la actualización trimestral de su información</w:t>
      </w:r>
      <w:r w:rsidR="005B1F77" w:rsidRPr="009B182F">
        <w:rPr>
          <w:rFonts w:ascii="Arial" w:hAnsi="Arial" w:cs="Arial"/>
        </w:rPr>
        <w:t>,</w:t>
      </w:r>
      <w:r w:rsidR="00ED4516" w:rsidRPr="009B182F">
        <w:rPr>
          <w:rFonts w:ascii="Arial" w:hAnsi="Arial" w:cs="Arial"/>
        </w:rPr>
        <w:t xml:space="preserve"> respecto </w:t>
      </w:r>
      <w:r w:rsidR="000904DE" w:rsidRPr="009B182F">
        <w:rPr>
          <w:rFonts w:ascii="Arial" w:hAnsi="Arial" w:cs="Arial"/>
        </w:rPr>
        <w:t xml:space="preserve">del </w:t>
      </w:r>
      <w:r w:rsidR="00676210" w:rsidRPr="009B182F">
        <w:rPr>
          <w:rFonts w:ascii="Arial" w:hAnsi="Arial" w:cs="Arial"/>
          <w:color w:val="000000" w:themeColor="text1"/>
        </w:rPr>
        <w:t>P</w:t>
      </w:r>
      <w:r w:rsidR="005B1F77" w:rsidRPr="009B182F">
        <w:rPr>
          <w:rFonts w:ascii="Arial" w:hAnsi="Arial" w:cs="Arial"/>
          <w:color w:val="000000" w:themeColor="text1"/>
        </w:rPr>
        <w:t>rimer</w:t>
      </w:r>
      <w:r w:rsidR="000904DE" w:rsidRPr="009B182F">
        <w:rPr>
          <w:rFonts w:ascii="Arial" w:hAnsi="Arial" w:cs="Arial"/>
        </w:rPr>
        <w:t xml:space="preserve"> Trimestre</w:t>
      </w:r>
      <w:r w:rsidR="00ED4516" w:rsidRPr="009B182F">
        <w:rPr>
          <w:rFonts w:ascii="Arial" w:hAnsi="Arial" w:cs="Arial"/>
        </w:rPr>
        <w:t xml:space="preserve"> del ejercicio 202</w:t>
      </w:r>
      <w:r w:rsidR="00151C50" w:rsidRPr="009B182F">
        <w:rPr>
          <w:rFonts w:ascii="Arial" w:hAnsi="Arial" w:cs="Arial"/>
        </w:rPr>
        <w:t>4</w:t>
      </w:r>
      <w:r w:rsidR="00ED4516" w:rsidRPr="009B182F">
        <w:rPr>
          <w:rFonts w:ascii="Arial" w:hAnsi="Arial" w:cs="Arial"/>
        </w:rPr>
        <w:t>,</w:t>
      </w:r>
      <w:r w:rsidR="007458B4" w:rsidRPr="009B182F">
        <w:rPr>
          <w:rFonts w:ascii="Arial" w:hAnsi="Arial" w:cs="Arial"/>
        </w:rPr>
        <w:t xml:space="preserve"> la cual debe obrar publicada en la Plataforma Nacional de Transparencia, de conformidad con el artículo 72 de la Ley</w:t>
      </w:r>
      <w:r w:rsidR="007458B4" w:rsidRPr="009B182F">
        <w:rPr>
          <w:rStyle w:val="Refdenotaalpie"/>
          <w:rFonts w:ascii="Arial" w:hAnsi="Arial" w:cs="Arial"/>
        </w:rPr>
        <w:footnoteReference w:id="1"/>
      </w:r>
      <w:r w:rsidR="00ED4516" w:rsidRPr="009B182F">
        <w:rPr>
          <w:rFonts w:ascii="Arial" w:hAnsi="Arial" w:cs="Arial"/>
        </w:rPr>
        <w:t xml:space="preserve"> </w:t>
      </w:r>
      <w:r w:rsidR="00885D54" w:rsidRPr="009B182F">
        <w:rPr>
          <w:rFonts w:ascii="Arial" w:hAnsi="Arial" w:cs="Arial"/>
        </w:rPr>
        <w:t xml:space="preserve">y </w:t>
      </w:r>
      <w:r w:rsidR="00A867F9" w:rsidRPr="009B182F">
        <w:rPr>
          <w:rFonts w:ascii="Arial" w:hAnsi="Arial" w:cs="Arial"/>
        </w:rPr>
        <w:t xml:space="preserve"> fracciones I y II del numeral octavo de los Lineamientos</w:t>
      </w:r>
      <w:r w:rsidR="00A867F9" w:rsidRPr="009B182F">
        <w:rPr>
          <w:rStyle w:val="Refdenotaalpie"/>
          <w:rFonts w:ascii="Arial" w:hAnsi="Arial" w:cs="Arial"/>
        </w:rPr>
        <w:footnoteReference w:id="2"/>
      </w:r>
      <w:r w:rsidR="00FD1C9C" w:rsidRPr="009B182F">
        <w:rPr>
          <w:rFonts w:ascii="Arial" w:hAnsi="Arial" w:cs="Arial"/>
        </w:rPr>
        <w:t>;</w:t>
      </w:r>
      <w:r w:rsidR="00A867F9" w:rsidRPr="009B182F">
        <w:rPr>
          <w:rFonts w:ascii="Arial" w:hAnsi="Arial" w:cs="Arial"/>
        </w:rPr>
        <w:t xml:space="preserve"> </w:t>
      </w:r>
    </w:p>
    <w:p w14:paraId="45788418" w14:textId="246D986D" w:rsidR="006D1CF5" w:rsidRPr="009B182F" w:rsidRDefault="00291A5C" w:rsidP="00501A0F">
      <w:pPr>
        <w:tabs>
          <w:tab w:val="left" w:pos="142"/>
        </w:tabs>
        <w:spacing w:before="120" w:after="120" w:line="276" w:lineRule="auto"/>
        <w:ind w:left="360"/>
        <w:jc w:val="both"/>
        <w:rPr>
          <w:rFonts w:ascii="Arial" w:hAnsi="Arial" w:cs="Arial"/>
        </w:rPr>
      </w:pPr>
      <w:r w:rsidRPr="009B182F">
        <w:rPr>
          <w:rFonts w:ascii="Arial" w:hAnsi="Arial" w:cs="Arial"/>
        </w:rPr>
        <w:t>Esto</w:t>
      </w:r>
      <w:r w:rsidR="003328C8" w:rsidRPr="009B182F">
        <w:rPr>
          <w:rFonts w:ascii="Arial" w:hAnsi="Arial" w:cs="Arial"/>
          <w:color w:val="000000" w:themeColor="text1"/>
        </w:rPr>
        <w:t>,</w:t>
      </w:r>
      <w:r w:rsidRPr="009B182F">
        <w:rPr>
          <w:rFonts w:ascii="Arial" w:hAnsi="Arial" w:cs="Arial"/>
        </w:rPr>
        <w:t xml:space="preserve"> en </w:t>
      </w:r>
      <w:r w:rsidR="00DC6C87" w:rsidRPr="009B182F">
        <w:rPr>
          <w:rFonts w:ascii="Arial" w:hAnsi="Arial" w:cs="Arial"/>
        </w:rPr>
        <w:t>línea con lo dispuesto por la Ley de Transparencia y Acceso a la Información Pública del Estado de Chihuahua, en su</w:t>
      </w:r>
      <w:r w:rsidRPr="009B182F">
        <w:rPr>
          <w:rFonts w:ascii="Arial" w:hAnsi="Arial" w:cs="Arial"/>
        </w:rPr>
        <w:t xml:space="preserve"> artículo 75</w:t>
      </w:r>
      <w:r w:rsidR="00DC6C87" w:rsidRPr="009B182F">
        <w:rPr>
          <w:rFonts w:ascii="Arial" w:hAnsi="Arial" w:cs="Arial"/>
        </w:rPr>
        <w:t xml:space="preserve"> que </w:t>
      </w:r>
      <w:r w:rsidRPr="009B182F">
        <w:rPr>
          <w:rFonts w:ascii="Arial" w:hAnsi="Arial" w:cs="Arial"/>
        </w:rPr>
        <w:t xml:space="preserve">establece </w:t>
      </w:r>
      <w:r w:rsidR="00DC6C87" w:rsidRPr="009B182F">
        <w:rPr>
          <w:rFonts w:ascii="Arial" w:hAnsi="Arial" w:cs="Arial"/>
        </w:rPr>
        <w:t>como atribución del</w:t>
      </w:r>
      <w:r w:rsidRPr="009B182F">
        <w:rPr>
          <w:rFonts w:ascii="Arial" w:hAnsi="Arial" w:cs="Arial"/>
        </w:rPr>
        <w:t xml:space="preserve"> </w:t>
      </w:r>
      <w:r w:rsidR="009A5119" w:rsidRPr="009B182F">
        <w:rPr>
          <w:rFonts w:ascii="Arial" w:hAnsi="Arial" w:cs="Arial"/>
        </w:rPr>
        <w:t>O</w:t>
      </w:r>
      <w:r w:rsidRPr="009B182F">
        <w:rPr>
          <w:rFonts w:ascii="Arial" w:hAnsi="Arial" w:cs="Arial"/>
        </w:rPr>
        <w:t xml:space="preserve">rganismo Garante, </w:t>
      </w:r>
      <w:r w:rsidR="00DC6C87" w:rsidRPr="009B182F">
        <w:rPr>
          <w:rFonts w:ascii="Arial" w:hAnsi="Arial" w:cs="Arial"/>
        </w:rPr>
        <w:t xml:space="preserve">verificar </w:t>
      </w:r>
      <w:r w:rsidRPr="009B182F">
        <w:rPr>
          <w:rFonts w:ascii="Arial" w:hAnsi="Arial" w:cs="Arial"/>
        </w:rPr>
        <w:t xml:space="preserve">de oficio o a petición de los particulares, el cumplimiento de las </w:t>
      </w:r>
      <w:r w:rsidR="00DC6C87" w:rsidRPr="009B182F">
        <w:rPr>
          <w:rFonts w:ascii="Arial" w:hAnsi="Arial" w:cs="Arial"/>
        </w:rPr>
        <w:t>obligaciones de transparencia.</w:t>
      </w:r>
    </w:p>
    <w:p w14:paraId="3B706728" w14:textId="77777777" w:rsidR="00A41B73" w:rsidRPr="009B182F" w:rsidRDefault="006020BF" w:rsidP="00501A0F">
      <w:pPr>
        <w:tabs>
          <w:tab w:val="left" w:pos="142"/>
        </w:tabs>
        <w:spacing w:before="120" w:after="120" w:line="276" w:lineRule="auto"/>
        <w:ind w:left="360"/>
        <w:jc w:val="both"/>
        <w:rPr>
          <w:rFonts w:ascii="Arial" w:hAnsi="Arial" w:cs="Arial"/>
        </w:rPr>
      </w:pPr>
      <w:r w:rsidRPr="009B182F">
        <w:rPr>
          <w:rFonts w:ascii="Arial" w:hAnsi="Arial" w:cs="Arial"/>
        </w:rPr>
        <w:t xml:space="preserve">Por lo expuesto, y con fundamento en el artículo 19 </w:t>
      </w:r>
      <w:r w:rsidR="009A3738" w:rsidRPr="009B182F">
        <w:rPr>
          <w:rFonts w:ascii="Arial" w:hAnsi="Arial" w:cs="Arial"/>
        </w:rPr>
        <w:t xml:space="preserve">Apartado B </w:t>
      </w:r>
      <w:r w:rsidRPr="009B182F">
        <w:rPr>
          <w:rFonts w:ascii="Arial" w:hAnsi="Arial" w:cs="Arial"/>
        </w:rPr>
        <w:t>fracción</w:t>
      </w:r>
      <w:r w:rsidR="009A3738" w:rsidRPr="009B182F">
        <w:rPr>
          <w:rFonts w:ascii="Arial" w:hAnsi="Arial" w:cs="Arial"/>
        </w:rPr>
        <w:t xml:space="preserve"> V inciso a) se emiten los siguientes,</w:t>
      </w:r>
    </w:p>
    <w:p w14:paraId="62324C96" w14:textId="4C19C672" w:rsidR="00886B94" w:rsidRPr="009B182F" w:rsidRDefault="009A3738" w:rsidP="00501A0F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</w:rPr>
      </w:pPr>
      <w:r w:rsidRPr="009B182F">
        <w:rPr>
          <w:rFonts w:ascii="Arial" w:hAnsi="Arial" w:cs="Arial"/>
          <w:b/>
        </w:rPr>
        <w:t>ACUERDOS</w:t>
      </w:r>
    </w:p>
    <w:p w14:paraId="3EB0F547" w14:textId="12578C46" w:rsidR="001470A7" w:rsidRPr="009B182F" w:rsidRDefault="00BA10C8" w:rsidP="00501A0F">
      <w:pPr>
        <w:tabs>
          <w:tab w:val="left" w:pos="142"/>
        </w:tabs>
        <w:spacing w:line="276" w:lineRule="auto"/>
        <w:jc w:val="both"/>
        <w:rPr>
          <w:rFonts w:ascii="Arial" w:hAnsi="Arial" w:cs="Arial"/>
          <w:b/>
        </w:rPr>
      </w:pPr>
      <w:r w:rsidRPr="009B182F">
        <w:rPr>
          <w:rFonts w:ascii="Arial" w:hAnsi="Arial" w:cs="Arial"/>
          <w:b/>
        </w:rPr>
        <w:t>PRIMERO</w:t>
      </w:r>
      <w:r w:rsidR="00886B94" w:rsidRPr="009B182F">
        <w:rPr>
          <w:rFonts w:ascii="Arial" w:hAnsi="Arial" w:cs="Arial"/>
        </w:rPr>
        <w:t xml:space="preserve">.- Se </w:t>
      </w:r>
      <w:r w:rsidR="001470A7" w:rsidRPr="009B182F">
        <w:rPr>
          <w:rFonts w:ascii="Arial" w:hAnsi="Arial" w:cs="Arial"/>
        </w:rPr>
        <w:t xml:space="preserve">aprueba </w:t>
      </w:r>
      <w:r w:rsidR="00ED4516" w:rsidRPr="009B182F">
        <w:rPr>
          <w:rFonts w:ascii="Arial" w:hAnsi="Arial" w:cs="Arial"/>
        </w:rPr>
        <w:t xml:space="preserve">el ajuste en el periodo y alcance de las acciones de verificación respecto de los sujetos obligados </w:t>
      </w:r>
      <w:r w:rsidR="005B1F77" w:rsidRPr="009B182F">
        <w:rPr>
          <w:rFonts w:ascii="Arial" w:hAnsi="Arial" w:cs="Arial"/>
        </w:rPr>
        <w:t>correspondientes al</w:t>
      </w:r>
      <w:r w:rsidR="00ED4516" w:rsidRPr="009B182F">
        <w:rPr>
          <w:rFonts w:ascii="Arial" w:hAnsi="Arial" w:cs="Arial"/>
        </w:rPr>
        <w:t xml:space="preserve"> </w:t>
      </w:r>
      <w:r w:rsidR="00ED4516" w:rsidRPr="009B182F">
        <w:rPr>
          <w:rFonts w:ascii="Arial" w:hAnsi="Arial" w:cs="Arial"/>
          <w:i/>
        </w:rPr>
        <w:t xml:space="preserve">Programa </w:t>
      </w:r>
      <w:r w:rsidR="005B1F77" w:rsidRPr="009B182F">
        <w:rPr>
          <w:rFonts w:ascii="Arial" w:hAnsi="Arial" w:cs="Arial"/>
          <w:i/>
        </w:rPr>
        <w:t>Anual 202</w:t>
      </w:r>
      <w:r w:rsidR="00C27449" w:rsidRPr="009B182F">
        <w:rPr>
          <w:rFonts w:ascii="Arial" w:hAnsi="Arial" w:cs="Arial"/>
          <w:i/>
        </w:rPr>
        <w:t>4</w:t>
      </w:r>
      <w:r w:rsidR="005B1F77" w:rsidRPr="009B182F">
        <w:rPr>
          <w:rFonts w:ascii="Arial" w:hAnsi="Arial" w:cs="Arial"/>
          <w:i/>
        </w:rPr>
        <w:t xml:space="preserve"> </w:t>
      </w:r>
      <w:r w:rsidR="00ED4516" w:rsidRPr="009B182F">
        <w:rPr>
          <w:rFonts w:ascii="Arial" w:hAnsi="Arial" w:cs="Arial"/>
          <w:i/>
        </w:rPr>
        <w:t xml:space="preserve">de Verificación y Vigilancia de las obligaciones de transparencia que deben </w:t>
      </w:r>
      <w:r w:rsidR="00ED4516" w:rsidRPr="009B182F">
        <w:rPr>
          <w:rFonts w:ascii="Arial" w:hAnsi="Arial" w:cs="Arial"/>
          <w:i/>
        </w:rPr>
        <w:lastRenderedPageBreak/>
        <w:t>publicar los sujetos obligados de la Ley de Transparencia y Acceso a la Información Pública del Estado de Chihuahua.</w:t>
      </w:r>
    </w:p>
    <w:p w14:paraId="25BE7604" w14:textId="59C71F14" w:rsidR="00DC6C87" w:rsidRPr="009B182F" w:rsidRDefault="001470A7" w:rsidP="00501A0F">
      <w:pPr>
        <w:spacing w:before="120" w:after="120" w:line="276" w:lineRule="auto"/>
        <w:jc w:val="both"/>
        <w:rPr>
          <w:rFonts w:ascii="Arial" w:hAnsi="Arial" w:cs="Arial"/>
        </w:rPr>
      </w:pPr>
      <w:proofErr w:type="gramStart"/>
      <w:r w:rsidRPr="009B182F">
        <w:rPr>
          <w:rFonts w:ascii="Arial" w:hAnsi="Arial" w:cs="Arial"/>
          <w:b/>
        </w:rPr>
        <w:t>SEGUNDO.-</w:t>
      </w:r>
      <w:proofErr w:type="gramEnd"/>
      <w:r w:rsidR="00F206D4" w:rsidRPr="009B182F">
        <w:rPr>
          <w:rFonts w:ascii="Arial" w:hAnsi="Arial" w:cs="Arial"/>
        </w:rPr>
        <w:t xml:space="preserve"> </w:t>
      </w:r>
      <w:r w:rsidR="00ED4516" w:rsidRPr="009B182F">
        <w:rPr>
          <w:rFonts w:ascii="Arial" w:hAnsi="Arial" w:cs="Arial"/>
        </w:rPr>
        <w:t xml:space="preserve">En orden a lo anterior, </w:t>
      </w:r>
      <w:r w:rsidR="00B161F8" w:rsidRPr="009B182F">
        <w:rPr>
          <w:rFonts w:ascii="Arial" w:hAnsi="Arial" w:cs="Arial"/>
        </w:rPr>
        <w:t xml:space="preserve">se dispone revisar el cumplimiento de la actualización trimestral de su información </w:t>
      </w:r>
      <w:r w:rsidR="005B1F77" w:rsidRPr="009B182F">
        <w:rPr>
          <w:rFonts w:ascii="Arial" w:hAnsi="Arial" w:cs="Arial"/>
        </w:rPr>
        <w:t xml:space="preserve">únicamente </w:t>
      </w:r>
      <w:r w:rsidR="00B161F8" w:rsidRPr="009B182F">
        <w:rPr>
          <w:rFonts w:ascii="Arial" w:hAnsi="Arial" w:cs="Arial"/>
        </w:rPr>
        <w:t xml:space="preserve">respecto </w:t>
      </w:r>
      <w:r w:rsidR="00B161F8" w:rsidRPr="007D30B2">
        <w:rPr>
          <w:rFonts w:ascii="Arial" w:hAnsi="Arial" w:cs="Arial"/>
        </w:rPr>
        <w:t>de</w:t>
      </w:r>
      <w:r w:rsidR="000904DE" w:rsidRPr="007D30B2">
        <w:rPr>
          <w:rFonts w:ascii="Arial" w:hAnsi="Arial" w:cs="Arial"/>
        </w:rPr>
        <w:t xml:space="preserve">l </w:t>
      </w:r>
      <w:r w:rsidR="003328C8" w:rsidRPr="007D30B2">
        <w:rPr>
          <w:rFonts w:ascii="Arial" w:hAnsi="Arial" w:cs="Arial"/>
          <w:color w:val="000000" w:themeColor="text1"/>
        </w:rPr>
        <w:t>P</w:t>
      </w:r>
      <w:r w:rsidR="005B1F77" w:rsidRPr="007D30B2">
        <w:rPr>
          <w:rFonts w:ascii="Arial" w:hAnsi="Arial" w:cs="Arial"/>
          <w:color w:val="000000" w:themeColor="text1"/>
        </w:rPr>
        <w:t>rimer</w:t>
      </w:r>
      <w:r w:rsidR="000904DE" w:rsidRPr="007D30B2">
        <w:rPr>
          <w:rFonts w:ascii="Arial" w:hAnsi="Arial" w:cs="Arial"/>
          <w:color w:val="000000" w:themeColor="text1"/>
        </w:rPr>
        <w:t xml:space="preserve"> </w:t>
      </w:r>
      <w:r w:rsidR="003328C8" w:rsidRPr="007D30B2">
        <w:rPr>
          <w:rFonts w:ascii="Arial" w:hAnsi="Arial" w:cs="Arial"/>
          <w:color w:val="000000" w:themeColor="text1"/>
        </w:rPr>
        <w:t>T</w:t>
      </w:r>
      <w:r w:rsidR="000904DE" w:rsidRPr="007D30B2">
        <w:rPr>
          <w:rFonts w:ascii="Arial" w:hAnsi="Arial" w:cs="Arial"/>
          <w:color w:val="000000" w:themeColor="text1"/>
        </w:rPr>
        <w:t>rimestre</w:t>
      </w:r>
      <w:r w:rsidR="00B161F8" w:rsidRPr="007D30B2">
        <w:rPr>
          <w:rFonts w:ascii="Arial" w:hAnsi="Arial" w:cs="Arial"/>
          <w:color w:val="000000" w:themeColor="text1"/>
        </w:rPr>
        <w:t xml:space="preserve"> </w:t>
      </w:r>
      <w:r w:rsidR="00B161F8" w:rsidRPr="007D30B2">
        <w:rPr>
          <w:rFonts w:ascii="Arial" w:hAnsi="Arial" w:cs="Arial"/>
        </w:rPr>
        <w:t>del ejercicio 202</w:t>
      </w:r>
      <w:r w:rsidR="00C27449" w:rsidRPr="007D30B2">
        <w:rPr>
          <w:rFonts w:ascii="Arial" w:hAnsi="Arial" w:cs="Arial"/>
        </w:rPr>
        <w:t>4</w:t>
      </w:r>
      <w:r w:rsidR="00DC6C87" w:rsidRPr="007D30B2">
        <w:rPr>
          <w:rFonts w:ascii="Arial" w:hAnsi="Arial" w:cs="Arial"/>
        </w:rPr>
        <w:t>.</w:t>
      </w:r>
    </w:p>
    <w:p w14:paraId="16C24D66" w14:textId="77777777" w:rsidR="00ED4516" w:rsidRPr="009B182F" w:rsidRDefault="00DC6C87" w:rsidP="00501A0F">
      <w:pPr>
        <w:spacing w:before="120" w:after="120" w:line="276" w:lineRule="auto"/>
        <w:jc w:val="both"/>
        <w:rPr>
          <w:rFonts w:ascii="Arial" w:hAnsi="Arial" w:cs="Arial"/>
        </w:rPr>
      </w:pPr>
      <w:r w:rsidRPr="009B182F">
        <w:rPr>
          <w:rFonts w:ascii="Arial" w:hAnsi="Arial" w:cs="Arial"/>
          <w:b/>
        </w:rPr>
        <w:t xml:space="preserve">TERCERO.- </w:t>
      </w:r>
      <w:r w:rsidR="000904DE" w:rsidRPr="009B182F">
        <w:rPr>
          <w:rFonts w:ascii="Arial" w:hAnsi="Arial" w:cs="Arial"/>
        </w:rPr>
        <w:t xml:space="preserve">Se instruye a la </w:t>
      </w:r>
      <w:proofErr w:type="spellStart"/>
      <w:r w:rsidR="000904DE" w:rsidRPr="009B182F">
        <w:rPr>
          <w:rFonts w:ascii="Arial" w:hAnsi="Arial" w:cs="Arial"/>
        </w:rPr>
        <w:t>Subcoordinación</w:t>
      </w:r>
      <w:proofErr w:type="spellEnd"/>
      <w:r w:rsidR="000904DE" w:rsidRPr="009B182F">
        <w:rPr>
          <w:rFonts w:ascii="Arial" w:hAnsi="Arial" w:cs="Arial"/>
        </w:rPr>
        <w:t xml:space="preserve"> de Sistemas de este Organismo Garante para que realice los ajustes pertinentes en el sistema de verificación conforme a lo aprobado en este acuerdo.</w:t>
      </w:r>
    </w:p>
    <w:p w14:paraId="372002A5" w14:textId="77777777" w:rsidR="00B161F8" w:rsidRPr="009B182F" w:rsidRDefault="00B62F69" w:rsidP="00501A0F">
      <w:pPr>
        <w:spacing w:before="120" w:after="120" w:line="276" w:lineRule="auto"/>
        <w:jc w:val="both"/>
        <w:rPr>
          <w:rFonts w:ascii="Arial" w:hAnsi="Arial" w:cs="Arial"/>
        </w:rPr>
      </w:pPr>
      <w:r w:rsidRPr="009B182F">
        <w:rPr>
          <w:rFonts w:ascii="Arial" w:hAnsi="Arial" w:cs="Arial"/>
          <w:b/>
        </w:rPr>
        <w:t xml:space="preserve">CUARTO.- </w:t>
      </w:r>
      <w:r w:rsidR="000904DE" w:rsidRPr="009B182F">
        <w:rPr>
          <w:rFonts w:ascii="Arial" w:hAnsi="Arial" w:cs="Arial"/>
        </w:rPr>
        <w:t>El presente Acuerdo entrará en vigor al día siguiente de su publicación en el Periódico Oficial del Estado.</w:t>
      </w:r>
    </w:p>
    <w:p w14:paraId="62123D72" w14:textId="1AF1622A" w:rsidR="00B161F8" w:rsidRPr="009B182F" w:rsidRDefault="00B62F69" w:rsidP="00501A0F">
      <w:pPr>
        <w:spacing w:before="120" w:after="120" w:line="276" w:lineRule="auto"/>
        <w:jc w:val="both"/>
        <w:rPr>
          <w:rFonts w:ascii="Arial" w:hAnsi="Arial" w:cs="Arial"/>
        </w:rPr>
      </w:pPr>
      <w:r w:rsidRPr="009B182F">
        <w:rPr>
          <w:rFonts w:ascii="Arial" w:hAnsi="Arial" w:cs="Arial"/>
          <w:b/>
        </w:rPr>
        <w:t>QUINTO.-</w:t>
      </w:r>
      <w:r w:rsidR="000904DE" w:rsidRPr="009B182F">
        <w:rPr>
          <w:rFonts w:ascii="Arial" w:hAnsi="Arial" w:cs="Arial"/>
        </w:rPr>
        <w:t xml:space="preserve"> Publíquese</w:t>
      </w:r>
      <w:r w:rsidR="000904DE" w:rsidRPr="009B182F">
        <w:rPr>
          <w:rFonts w:ascii="Arial" w:hAnsi="Arial" w:cs="Arial"/>
          <w:b/>
        </w:rPr>
        <w:t xml:space="preserve"> </w:t>
      </w:r>
      <w:r w:rsidR="000904DE" w:rsidRPr="009B182F">
        <w:rPr>
          <w:rFonts w:ascii="Arial" w:hAnsi="Arial" w:cs="Arial"/>
        </w:rPr>
        <w:t>el presente Acuerdo</w:t>
      </w:r>
      <w:r w:rsidR="000904DE" w:rsidRPr="009B182F">
        <w:rPr>
          <w:rFonts w:ascii="Arial" w:hAnsi="Arial" w:cs="Arial"/>
          <w:b/>
        </w:rPr>
        <w:t xml:space="preserve"> </w:t>
      </w:r>
      <w:r w:rsidR="000904DE" w:rsidRPr="009B182F">
        <w:rPr>
          <w:rFonts w:ascii="Arial" w:hAnsi="Arial" w:cs="Arial"/>
        </w:rPr>
        <w:t>en el Periódico Oficial del Estado. Se instruye a</w:t>
      </w:r>
      <w:r w:rsidR="00C27449" w:rsidRPr="009B182F">
        <w:rPr>
          <w:rFonts w:ascii="Arial" w:hAnsi="Arial" w:cs="Arial"/>
        </w:rPr>
        <w:t xml:space="preserve"> </w:t>
      </w:r>
      <w:r w:rsidR="00731A32" w:rsidRPr="009B182F">
        <w:rPr>
          <w:rFonts w:ascii="Arial" w:hAnsi="Arial" w:cs="Arial"/>
        </w:rPr>
        <w:t xml:space="preserve">la </w:t>
      </w:r>
      <w:r w:rsidR="00731A32">
        <w:rPr>
          <w:rFonts w:ascii="Arial" w:hAnsi="Arial" w:cs="Arial"/>
        </w:rPr>
        <w:t>Secretaría</w:t>
      </w:r>
      <w:r w:rsidR="000904DE" w:rsidRPr="009B182F">
        <w:rPr>
          <w:rFonts w:ascii="Arial" w:hAnsi="Arial" w:cs="Arial"/>
        </w:rPr>
        <w:t xml:space="preserve"> Ejecutiv</w:t>
      </w:r>
      <w:r w:rsidR="00C27449" w:rsidRPr="009B182F">
        <w:rPr>
          <w:rFonts w:ascii="Arial" w:hAnsi="Arial" w:cs="Arial"/>
        </w:rPr>
        <w:t>a</w:t>
      </w:r>
      <w:r w:rsidR="000904DE" w:rsidRPr="009B182F">
        <w:rPr>
          <w:rFonts w:ascii="Arial" w:hAnsi="Arial" w:cs="Arial"/>
        </w:rPr>
        <w:t xml:space="preserve"> para su envío al referido medio, en términos de lo dispuesto en el artículo 1</w:t>
      </w:r>
      <w:r w:rsidR="001E7F2F">
        <w:rPr>
          <w:rFonts w:ascii="Arial" w:hAnsi="Arial" w:cs="Arial"/>
        </w:rPr>
        <w:t>3</w:t>
      </w:r>
      <w:r w:rsidR="000904DE" w:rsidRPr="009B182F">
        <w:rPr>
          <w:rFonts w:ascii="Arial" w:hAnsi="Arial" w:cs="Arial"/>
        </w:rPr>
        <w:t xml:space="preserve"> fracción XIII del Reglamento Interior de este Instituto.</w:t>
      </w:r>
    </w:p>
    <w:p w14:paraId="10DEF271" w14:textId="423AE113" w:rsidR="00177364" w:rsidRPr="009B182F" w:rsidRDefault="00177364" w:rsidP="00177364">
      <w:pPr>
        <w:spacing w:before="120" w:after="120" w:line="276" w:lineRule="auto"/>
        <w:jc w:val="both"/>
        <w:rPr>
          <w:rFonts w:ascii="Arial" w:hAnsi="Arial" w:cs="Arial"/>
        </w:rPr>
      </w:pPr>
      <w:proofErr w:type="gramStart"/>
      <w:r w:rsidRPr="009B182F">
        <w:rPr>
          <w:rFonts w:ascii="Arial" w:hAnsi="Arial" w:cs="Arial"/>
          <w:b/>
          <w:bCs/>
        </w:rPr>
        <w:t>SEXTO.-</w:t>
      </w:r>
      <w:proofErr w:type="gramEnd"/>
      <w:r w:rsidRPr="009B182F">
        <w:rPr>
          <w:rFonts w:ascii="Arial" w:hAnsi="Arial" w:cs="Arial"/>
        </w:rPr>
        <w:t xml:space="preserve"> </w:t>
      </w:r>
      <w:r w:rsidR="00731A32" w:rsidRPr="009B182F">
        <w:rPr>
          <w:rFonts w:ascii="Arial" w:hAnsi="Arial" w:cs="Arial"/>
        </w:rPr>
        <w:t>Notifíquese</w:t>
      </w:r>
      <w:r w:rsidRPr="009B182F">
        <w:rPr>
          <w:rFonts w:ascii="Arial" w:hAnsi="Arial" w:cs="Arial"/>
        </w:rPr>
        <w:t xml:space="preserve"> a los Sujetos Obligados </w:t>
      </w:r>
      <w:r w:rsidR="001E7F2F">
        <w:rPr>
          <w:rFonts w:ascii="Arial" w:hAnsi="Arial" w:cs="Arial"/>
        </w:rPr>
        <w:t xml:space="preserve">incluidos en el programa anual, </w:t>
      </w:r>
      <w:r w:rsidRPr="009B182F">
        <w:rPr>
          <w:rFonts w:ascii="Arial" w:hAnsi="Arial" w:cs="Arial"/>
        </w:rPr>
        <w:t>por medio de sus Responsables de Unidad de Transparencia, a través de los correos electrónicos registrados ante el Organismo Garante, la presente modificación, así como de</w:t>
      </w:r>
      <w:r w:rsidR="001E7F2F">
        <w:rPr>
          <w:rFonts w:ascii="Arial" w:hAnsi="Arial" w:cs="Arial"/>
        </w:rPr>
        <w:t>l</w:t>
      </w:r>
      <w:r w:rsidRPr="009B182F">
        <w:rPr>
          <w:rFonts w:ascii="Arial" w:hAnsi="Arial" w:cs="Arial"/>
        </w:rPr>
        <w:t xml:space="preserve"> inicio del Programa Anual de Verificaciones 2024</w:t>
      </w:r>
      <w:r w:rsidR="001E7F2F">
        <w:rPr>
          <w:rFonts w:ascii="Arial" w:hAnsi="Arial" w:cs="Arial"/>
        </w:rPr>
        <w:t>, conforme a lo acordado</w:t>
      </w:r>
      <w:r w:rsidRPr="009B182F">
        <w:rPr>
          <w:rFonts w:ascii="Arial" w:hAnsi="Arial" w:cs="Arial"/>
        </w:rPr>
        <w:t>.</w:t>
      </w:r>
    </w:p>
    <w:p w14:paraId="5B24C4D4" w14:textId="77777777" w:rsidR="007D30B2" w:rsidRDefault="007D30B2" w:rsidP="00177364">
      <w:pPr>
        <w:spacing w:before="120" w:after="120" w:line="276" w:lineRule="auto"/>
        <w:jc w:val="both"/>
        <w:rPr>
          <w:rFonts w:ascii="Arial" w:hAnsi="Arial" w:cs="Arial"/>
        </w:rPr>
      </w:pPr>
    </w:p>
    <w:p w14:paraId="08FF756D" w14:textId="7B1E796A" w:rsidR="00B25813" w:rsidRPr="00177B32" w:rsidRDefault="00B25813" w:rsidP="00177364">
      <w:pPr>
        <w:spacing w:before="120" w:after="120" w:line="276" w:lineRule="auto"/>
        <w:jc w:val="both"/>
        <w:rPr>
          <w:rFonts w:ascii="Arial" w:hAnsi="Arial" w:cs="Arial"/>
        </w:rPr>
      </w:pPr>
      <w:r w:rsidRPr="009B182F">
        <w:rPr>
          <w:rFonts w:ascii="Arial" w:hAnsi="Arial" w:cs="Arial"/>
        </w:rPr>
        <w:t xml:space="preserve">Así lo acordó, por </w:t>
      </w:r>
      <w:r w:rsidR="007D30B2">
        <w:rPr>
          <w:rFonts w:ascii="Arial" w:hAnsi="Arial" w:cs="Arial"/>
        </w:rPr>
        <w:t>unanimidad</w:t>
      </w:r>
      <w:r w:rsidRPr="009B182F">
        <w:rPr>
          <w:rFonts w:ascii="Arial" w:hAnsi="Arial" w:cs="Arial"/>
        </w:rPr>
        <w:t xml:space="preserve"> de votos del Pleno del Instituto Chihuahuense para la Transparencia y Acceso a la Información Pública, en Sesión </w:t>
      </w:r>
      <w:r w:rsidR="007D30B2">
        <w:rPr>
          <w:rFonts w:ascii="Arial" w:hAnsi="Arial" w:cs="Arial"/>
        </w:rPr>
        <w:t>E</w:t>
      </w:r>
      <w:r w:rsidR="00731A32">
        <w:rPr>
          <w:rFonts w:ascii="Arial" w:hAnsi="Arial" w:cs="Arial"/>
        </w:rPr>
        <w:t>xtra</w:t>
      </w:r>
      <w:r w:rsidR="00882C75">
        <w:rPr>
          <w:rFonts w:ascii="Arial" w:hAnsi="Arial" w:cs="Arial"/>
        </w:rPr>
        <w:t>o</w:t>
      </w:r>
      <w:r w:rsidRPr="009B182F">
        <w:rPr>
          <w:rFonts w:ascii="Arial" w:hAnsi="Arial" w:cs="Arial"/>
        </w:rPr>
        <w:t xml:space="preserve">rdinaria del </w:t>
      </w:r>
      <w:r w:rsidR="007D30B2">
        <w:rPr>
          <w:rFonts w:ascii="Arial" w:hAnsi="Arial" w:cs="Arial"/>
        </w:rPr>
        <w:t xml:space="preserve">veintiséis </w:t>
      </w:r>
      <w:r w:rsidRPr="009B182F">
        <w:rPr>
          <w:rFonts w:ascii="Arial" w:hAnsi="Arial" w:cs="Arial"/>
        </w:rPr>
        <w:t xml:space="preserve">de </w:t>
      </w:r>
      <w:r w:rsidR="00C27449" w:rsidRPr="009B182F">
        <w:rPr>
          <w:rFonts w:ascii="Arial" w:hAnsi="Arial" w:cs="Arial"/>
        </w:rPr>
        <w:t>junio</w:t>
      </w:r>
      <w:r w:rsidRPr="009B182F">
        <w:rPr>
          <w:rFonts w:ascii="Arial" w:hAnsi="Arial" w:cs="Arial"/>
        </w:rPr>
        <w:t xml:space="preserve"> de dos mil veinti</w:t>
      </w:r>
      <w:r w:rsidR="00C27449" w:rsidRPr="009B182F">
        <w:rPr>
          <w:rFonts w:ascii="Arial" w:hAnsi="Arial" w:cs="Arial"/>
        </w:rPr>
        <w:t>cuatro</w:t>
      </w:r>
      <w:r w:rsidRPr="009B182F">
        <w:rPr>
          <w:rFonts w:ascii="Arial" w:hAnsi="Arial" w:cs="Arial"/>
        </w:rPr>
        <w:t>, ante la fe de</w:t>
      </w:r>
      <w:r w:rsidR="00C27449" w:rsidRPr="009B182F">
        <w:rPr>
          <w:rFonts w:ascii="Arial" w:hAnsi="Arial" w:cs="Arial"/>
        </w:rPr>
        <w:t xml:space="preserve"> </w:t>
      </w:r>
      <w:r w:rsidRPr="009B182F">
        <w:rPr>
          <w:rFonts w:ascii="Arial" w:hAnsi="Arial" w:cs="Arial"/>
        </w:rPr>
        <w:t>l</w:t>
      </w:r>
      <w:r w:rsidR="00C27449" w:rsidRPr="009B182F">
        <w:rPr>
          <w:rFonts w:ascii="Arial" w:hAnsi="Arial" w:cs="Arial"/>
        </w:rPr>
        <w:t>a</w:t>
      </w:r>
      <w:r w:rsidRPr="009B182F">
        <w:rPr>
          <w:rFonts w:ascii="Arial" w:hAnsi="Arial" w:cs="Arial"/>
        </w:rPr>
        <w:t xml:space="preserve"> </w:t>
      </w:r>
      <w:proofErr w:type="gramStart"/>
      <w:r w:rsidR="00731A32">
        <w:rPr>
          <w:rFonts w:ascii="Arial" w:hAnsi="Arial" w:cs="Arial"/>
        </w:rPr>
        <w:t>S</w:t>
      </w:r>
      <w:r w:rsidRPr="009B182F">
        <w:rPr>
          <w:rFonts w:ascii="Arial" w:hAnsi="Arial" w:cs="Arial"/>
        </w:rPr>
        <w:t>ecretari</w:t>
      </w:r>
      <w:r w:rsidR="00C27449" w:rsidRPr="009B182F">
        <w:rPr>
          <w:rFonts w:ascii="Arial" w:hAnsi="Arial" w:cs="Arial"/>
        </w:rPr>
        <w:t>a</w:t>
      </w:r>
      <w:r w:rsidRPr="009B182F">
        <w:rPr>
          <w:rFonts w:ascii="Arial" w:hAnsi="Arial" w:cs="Arial"/>
        </w:rPr>
        <w:t xml:space="preserve"> </w:t>
      </w:r>
      <w:r w:rsidR="00731A32">
        <w:rPr>
          <w:rFonts w:ascii="Arial" w:hAnsi="Arial" w:cs="Arial"/>
        </w:rPr>
        <w:t>E</w:t>
      </w:r>
      <w:r w:rsidRPr="009B182F">
        <w:rPr>
          <w:rFonts w:ascii="Arial" w:hAnsi="Arial" w:cs="Arial"/>
        </w:rPr>
        <w:t>jecutiv</w:t>
      </w:r>
      <w:r w:rsidR="00C27449" w:rsidRPr="009B182F">
        <w:rPr>
          <w:rFonts w:ascii="Arial" w:hAnsi="Arial" w:cs="Arial"/>
        </w:rPr>
        <w:t>a</w:t>
      </w:r>
      <w:proofErr w:type="gramEnd"/>
      <w:r w:rsidRPr="009B182F">
        <w:rPr>
          <w:rFonts w:ascii="Arial" w:hAnsi="Arial" w:cs="Arial"/>
        </w:rPr>
        <w:t xml:space="preserve"> </w:t>
      </w:r>
      <w:r w:rsidR="00C27449" w:rsidRPr="009B182F">
        <w:rPr>
          <w:rFonts w:ascii="Arial" w:hAnsi="Arial" w:cs="Arial"/>
        </w:rPr>
        <w:t>Mtra</w:t>
      </w:r>
      <w:r w:rsidRPr="009B182F">
        <w:rPr>
          <w:rFonts w:ascii="Arial" w:hAnsi="Arial" w:cs="Arial"/>
        </w:rPr>
        <w:t xml:space="preserve">. </w:t>
      </w:r>
      <w:r w:rsidR="00C27449" w:rsidRPr="009B182F">
        <w:rPr>
          <w:rFonts w:ascii="Arial" w:hAnsi="Arial" w:cs="Arial"/>
        </w:rPr>
        <w:t xml:space="preserve">Blanca Gabriela </w:t>
      </w:r>
      <w:r w:rsidR="00731A32" w:rsidRPr="009B182F">
        <w:rPr>
          <w:rFonts w:ascii="Arial" w:hAnsi="Arial" w:cs="Arial"/>
        </w:rPr>
        <w:t>González</w:t>
      </w:r>
      <w:r w:rsidR="00C27449" w:rsidRPr="009B182F">
        <w:rPr>
          <w:rFonts w:ascii="Arial" w:hAnsi="Arial" w:cs="Arial"/>
        </w:rPr>
        <w:t xml:space="preserve"> Chávez</w:t>
      </w:r>
      <w:r w:rsidRPr="009B182F">
        <w:rPr>
          <w:rFonts w:ascii="Arial" w:hAnsi="Arial" w:cs="Arial"/>
        </w:rPr>
        <w:t>, con fundamento en el artículo 1</w:t>
      </w:r>
      <w:r w:rsidR="00C27449" w:rsidRPr="009B182F">
        <w:rPr>
          <w:rFonts w:ascii="Arial" w:hAnsi="Arial" w:cs="Arial"/>
        </w:rPr>
        <w:t>3</w:t>
      </w:r>
      <w:r w:rsidRPr="009B182F">
        <w:rPr>
          <w:rFonts w:ascii="Arial" w:hAnsi="Arial" w:cs="Arial"/>
        </w:rPr>
        <w:t xml:space="preserve"> fracción XI</w:t>
      </w:r>
      <w:r w:rsidR="00C27449" w:rsidRPr="009B182F">
        <w:rPr>
          <w:rFonts w:ascii="Arial" w:hAnsi="Arial" w:cs="Arial"/>
        </w:rPr>
        <w:t>V</w:t>
      </w:r>
      <w:r w:rsidRPr="009B182F">
        <w:rPr>
          <w:rFonts w:ascii="Arial" w:hAnsi="Arial" w:cs="Arial"/>
        </w:rPr>
        <w:t xml:space="preserve"> del Reglamento Interior de este Instituto.</w:t>
      </w:r>
    </w:p>
    <w:p w14:paraId="36566A10" w14:textId="77777777" w:rsidR="00B25813" w:rsidRPr="00177B32" w:rsidRDefault="00B25813" w:rsidP="00501A0F">
      <w:pPr>
        <w:spacing w:line="276" w:lineRule="auto"/>
        <w:jc w:val="both"/>
        <w:rPr>
          <w:rFonts w:ascii="Arial" w:hAnsi="Arial" w:cs="Arial"/>
        </w:rPr>
      </w:pPr>
    </w:p>
    <w:p w14:paraId="67D03B19" w14:textId="77777777" w:rsidR="00B25813" w:rsidRPr="00177B32" w:rsidRDefault="00B25813" w:rsidP="00501A0F">
      <w:pPr>
        <w:spacing w:line="276" w:lineRule="auto"/>
        <w:jc w:val="both"/>
        <w:rPr>
          <w:rFonts w:ascii="Arial" w:hAnsi="Arial" w:cs="Arial"/>
        </w:rPr>
      </w:pPr>
    </w:p>
    <w:p w14:paraId="2D3033BD" w14:textId="77777777" w:rsidR="00B25813" w:rsidRDefault="00B25813" w:rsidP="00501A0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4C53EE89" w14:textId="77777777" w:rsidR="007D30B2" w:rsidRDefault="007D30B2" w:rsidP="00501A0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6362B507" w14:textId="77777777" w:rsidR="007D30B2" w:rsidRDefault="007D30B2" w:rsidP="00501A0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76FC37C4" w14:textId="77777777" w:rsidR="007D30B2" w:rsidRDefault="007D30B2" w:rsidP="00501A0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69A542E9" w14:textId="77777777" w:rsidR="007D30B2" w:rsidRDefault="007D30B2" w:rsidP="00501A0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482E68A3" w14:textId="77777777" w:rsidR="007D30B2" w:rsidRDefault="007D30B2" w:rsidP="00501A0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07753C99" w14:textId="77777777" w:rsidR="007D30B2" w:rsidRDefault="007D30B2" w:rsidP="00501A0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7D30B2" w:rsidRPr="001F1B38" w14:paraId="1ED31904" w14:textId="77777777" w:rsidTr="001F1B38">
        <w:tc>
          <w:tcPr>
            <w:tcW w:w="4395" w:type="dxa"/>
          </w:tcPr>
          <w:p w14:paraId="720A5259" w14:textId="77777777" w:rsidR="007D30B2" w:rsidRPr="001F1B38" w:rsidRDefault="007D30B2" w:rsidP="001F1B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1B38">
              <w:rPr>
                <w:rFonts w:ascii="Arial" w:hAnsi="Arial" w:cs="Arial"/>
                <w:b/>
                <w:sz w:val="22"/>
                <w:szCs w:val="22"/>
              </w:rPr>
              <w:t>DR. SERGIO RAFAEL FACIO GUZMÁN</w:t>
            </w:r>
          </w:p>
          <w:p w14:paraId="11060C28" w14:textId="0ECB38A6" w:rsidR="007D30B2" w:rsidRPr="001F1B38" w:rsidRDefault="001F1B38" w:rsidP="001F1B38">
            <w:pPr>
              <w:ind w:right="-1227"/>
              <w:rPr>
                <w:rFonts w:ascii="Arial" w:hAnsi="Arial" w:cs="Arial"/>
                <w:sz w:val="22"/>
                <w:szCs w:val="22"/>
              </w:rPr>
            </w:pPr>
            <w:r w:rsidRPr="001F1B38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7D30B2" w:rsidRPr="001F1B38">
              <w:rPr>
                <w:rFonts w:ascii="Arial" w:hAnsi="Arial" w:cs="Arial"/>
                <w:b/>
                <w:sz w:val="22"/>
                <w:szCs w:val="22"/>
              </w:rPr>
              <w:t>COMISIONADO PRESIDENTE</w:t>
            </w:r>
          </w:p>
        </w:tc>
        <w:tc>
          <w:tcPr>
            <w:tcW w:w="5386" w:type="dxa"/>
          </w:tcPr>
          <w:p w14:paraId="300D1CB2" w14:textId="5592F1D8" w:rsidR="007D30B2" w:rsidRPr="001F1B38" w:rsidRDefault="007D30B2" w:rsidP="005128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1B38">
              <w:rPr>
                <w:rFonts w:ascii="Arial" w:hAnsi="Arial" w:cs="Arial"/>
                <w:b/>
                <w:sz w:val="22"/>
                <w:szCs w:val="22"/>
              </w:rPr>
              <w:t>MTRA. BLANCA GABRIELA GONZÁLEZ CHAVEZ</w:t>
            </w:r>
          </w:p>
          <w:p w14:paraId="02129B0E" w14:textId="24185C4C" w:rsidR="007D30B2" w:rsidRPr="001F1B38" w:rsidRDefault="007D30B2" w:rsidP="0051288A">
            <w:pPr>
              <w:ind w:right="-1227"/>
              <w:rPr>
                <w:rFonts w:ascii="Arial" w:hAnsi="Arial" w:cs="Arial"/>
                <w:sz w:val="22"/>
                <w:szCs w:val="22"/>
              </w:rPr>
            </w:pPr>
            <w:r w:rsidRPr="001F1B38">
              <w:rPr>
                <w:rFonts w:ascii="Arial" w:hAnsi="Arial" w:cs="Arial"/>
                <w:b/>
                <w:sz w:val="22"/>
                <w:szCs w:val="22"/>
              </w:rPr>
              <w:t xml:space="preserve">                 SECRETARI</w:t>
            </w:r>
            <w:r w:rsidR="001F1B38" w:rsidRPr="001F1B3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1F1B38">
              <w:rPr>
                <w:rFonts w:ascii="Arial" w:hAnsi="Arial" w:cs="Arial"/>
                <w:b/>
                <w:sz w:val="22"/>
                <w:szCs w:val="22"/>
              </w:rPr>
              <w:t xml:space="preserve"> EJECUTIV</w:t>
            </w:r>
            <w:r w:rsidR="001F1B38" w:rsidRPr="001F1B3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</w:tbl>
    <w:p w14:paraId="120C0436" w14:textId="77777777" w:rsidR="007D30B2" w:rsidRDefault="007D30B2" w:rsidP="00501A0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325B6FD6" w14:textId="77777777" w:rsidR="00B25813" w:rsidRDefault="00B25813" w:rsidP="00501A0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sectPr w:rsidR="00B25813" w:rsidSect="00C27449">
      <w:headerReference w:type="default" r:id="rId8"/>
      <w:footerReference w:type="default" r:id="rId9"/>
      <w:pgSz w:w="12240" w:h="15840" w:code="1"/>
      <w:pgMar w:top="1417" w:right="1701" w:bottom="1417" w:left="1701" w:header="142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5484E" w14:textId="77777777" w:rsidR="00090767" w:rsidRDefault="00090767" w:rsidP="00935FCC">
      <w:r>
        <w:separator/>
      </w:r>
    </w:p>
  </w:endnote>
  <w:endnote w:type="continuationSeparator" w:id="0">
    <w:p w14:paraId="0E3B6FD3" w14:textId="77777777" w:rsidR="00090767" w:rsidRDefault="00090767" w:rsidP="0093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5030418"/>
      <w:docPartObj>
        <w:docPartGallery w:val="Page Numbers (Bottom of Page)"/>
        <w:docPartUnique/>
      </w:docPartObj>
    </w:sdtPr>
    <w:sdtEndPr>
      <w:rPr>
        <w:b/>
      </w:rPr>
    </w:sdtEndPr>
    <w:sdtContent>
      <w:p w14:paraId="10A3CDA6" w14:textId="0B5EB82C" w:rsidR="00B25813" w:rsidRDefault="00B25813" w:rsidP="00B25813">
        <w:pPr>
          <w:jc w:val="center"/>
          <w:rPr>
            <w:rFonts w:ascii="Arial" w:hAnsi="Arial" w:cs="Arial"/>
            <w:b/>
            <w:bCs/>
            <w:sz w:val="16"/>
            <w:szCs w:val="16"/>
            <w:lang w:val="es-ES"/>
          </w:rPr>
        </w:pPr>
        <w:r w:rsidRPr="00F3085E">
          <w:rPr>
            <w:rFonts w:ascii="Calibri" w:hAnsi="Calibri"/>
            <w:noProof/>
            <w:sz w:val="16"/>
            <w:szCs w:val="16"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9DD77" wp14:editId="6D81E6FC">
                  <wp:simplePos x="0" y="0"/>
                  <wp:positionH relativeFrom="margin">
                    <wp:posOffset>-76835</wp:posOffset>
                  </wp:positionH>
                  <wp:positionV relativeFrom="paragraph">
                    <wp:posOffset>-43180</wp:posOffset>
                  </wp:positionV>
                  <wp:extent cx="5708650" cy="6350"/>
                  <wp:effectExtent l="19050" t="19050" r="25400" b="31750"/>
                  <wp:wrapNone/>
                  <wp:docPr id="239778961" name="Lin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5708650" cy="63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6676D28" id="Line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05pt,-3.4pt" to="443.4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" strokecolor="maroon" strokeweight="2.25pt">
                  <w10:wrap anchorx="margin"/>
                </v:line>
              </w:pict>
            </mc:Fallback>
          </mc:AlternateContent>
        </w:r>
        <w:r w:rsidRPr="00F3085E">
          <w:rPr>
            <w:rFonts w:ascii="Arial" w:hAnsi="Arial" w:cs="Arial"/>
            <w:b/>
            <w:sz w:val="16"/>
            <w:szCs w:val="16"/>
          </w:rPr>
          <w:t>“</w:t>
        </w:r>
        <w:r w:rsidRPr="00F3085E">
          <w:rPr>
            <w:rFonts w:ascii="Arial" w:hAnsi="Arial" w:cs="Arial"/>
            <w:b/>
            <w:bCs/>
            <w:sz w:val="16"/>
            <w:szCs w:val="16"/>
            <w:lang w:val="es-ES"/>
          </w:rPr>
          <w:t>202</w:t>
        </w:r>
        <w:r w:rsidR="002545E6">
          <w:rPr>
            <w:rFonts w:ascii="Arial" w:hAnsi="Arial" w:cs="Arial"/>
            <w:b/>
            <w:bCs/>
            <w:sz w:val="16"/>
            <w:szCs w:val="16"/>
            <w:lang w:val="es-ES"/>
          </w:rPr>
          <w:t>4</w:t>
        </w:r>
        <w:r w:rsidRPr="00F3085E">
          <w:rPr>
            <w:rFonts w:ascii="Arial" w:hAnsi="Arial" w:cs="Arial"/>
            <w:b/>
            <w:bCs/>
            <w:sz w:val="16"/>
            <w:szCs w:val="16"/>
            <w:lang w:val="es-ES"/>
          </w:rPr>
          <w:t xml:space="preserve">, </w:t>
        </w:r>
        <w:r w:rsidR="002545E6">
          <w:rPr>
            <w:rFonts w:ascii="Arial" w:hAnsi="Arial" w:cs="Arial"/>
            <w:b/>
            <w:bCs/>
            <w:sz w:val="16"/>
            <w:szCs w:val="16"/>
            <w:lang w:val="es-ES"/>
          </w:rPr>
          <w:t>Bic</w:t>
        </w:r>
        <w:r w:rsidRPr="00F3085E">
          <w:rPr>
            <w:rFonts w:ascii="Arial" w:hAnsi="Arial" w:cs="Arial"/>
            <w:b/>
            <w:bCs/>
            <w:sz w:val="16"/>
            <w:szCs w:val="16"/>
            <w:lang w:val="es-ES"/>
          </w:rPr>
          <w:t xml:space="preserve">entenario de la </w:t>
        </w:r>
        <w:r w:rsidR="002545E6">
          <w:rPr>
            <w:rFonts w:ascii="Arial" w:hAnsi="Arial" w:cs="Arial"/>
            <w:b/>
            <w:bCs/>
            <w:sz w:val="16"/>
            <w:szCs w:val="16"/>
            <w:lang w:val="es-ES"/>
          </w:rPr>
          <w:t xml:space="preserve">fundación </w:t>
        </w:r>
        <w:r w:rsidRPr="00F3085E">
          <w:rPr>
            <w:rFonts w:ascii="Arial" w:hAnsi="Arial" w:cs="Arial"/>
            <w:b/>
            <w:bCs/>
            <w:sz w:val="16"/>
            <w:szCs w:val="16"/>
            <w:lang w:val="es-ES"/>
          </w:rPr>
          <w:t xml:space="preserve">del </w:t>
        </w:r>
        <w:r w:rsidR="002545E6">
          <w:rPr>
            <w:rFonts w:ascii="Arial" w:hAnsi="Arial" w:cs="Arial"/>
            <w:b/>
            <w:bCs/>
            <w:sz w:val="16"/>
            <w:szCs w:val="16"/>
            <w:lang w:val="es-ES"/>
          </w:rPr>
          <w:t>Estado</w:t>
        </w:r>
        <w:r w:rsidRPr="00F3085E">
          <w:rPr>
            <w:rFonts w:ascii="Arial" w:hAnsi="Arial" w:cs="Arial"/>
            <w:b/>
            <w:bCs/>
            <w:sz w:val="16"/>
            <w:szCs w:val="16"/>
            <w:lang w:val="es-ES"/>
          </w:rPr>
          <w:t xml:space="preserve"> de</w:t>
        </w:r>
        <w:r w:rsidR="002545E6">
          <w:rPr>
            <w:rFonts w:ascii="Arial" w:hAnsi="Arial" w:cs="Arial"/>
            <w:b/>
            <w:bCs/>
            <w:sz w:val="16"/>
            <w:szCs w:val="16"/>
            <w:lang w:val="es-ES"/>
          </w:rPr>
          <w:t xml:space="preserve"> </w:t>
        </w:r>
        <w:r w:rsidRPr="00F3085E">
          <w:rPr>
            <w:rFonts w:ascii="Arial" w:hAnsi="Arial" w:cs="Arial"/>
            <w:b/>
            <w:bCs/>
            <w:sz w:val="16"/>
            <w:szCs w:val="16"/>
            <w:lang w:val="es-ES"/>
          </w:rPr>
          <w:t>Chihuahua”</w:t>
        </w:r>
      </w:p>
      <w:p w14:paraId="771511CC" w14:textId="77777777" w:rsidR="00B25813" w:rsidRPr="00F3085E" w:rsidRDefault="00B25813" w:rsidP="00B25813">
        <w:pPr>
          <w:jc w:val="center"/>
          <w:rPr>
            <w:rFonts w:ascii="Arial" w:hAnsi="Arial" w:cs="Arial"/>
            <w:b/>
            <w:color w:val="333333"/>
            <w:sz w:val="16"/>
            <w:szCs w:val="16"/>
            <w:shd w:val="clear" w:color="auto" w:fill="FFFFFF"/>
          </w:rPr>
        </w:pPr>
        <w:r w:rsidRPr="00F3085E">
          <w:rPr>
            <w:rFonts w:ascii="Arial" w:hAnsi="Arial" w:cs="Arial"/>
            <w:b/>
            <w:color w:val="333333"/>
            <w:sz w:val="16"/>
            <w:szCs w:val="16"/>
            <w:shd w:val="clear" w:color="auto" w:fill="FFFFFF"/>
          </w:rPr>
          <w:t xml:space="preserve">Av. Teófilo Borunda </w:t>
        </w:r>
        <w:proofErr w:type="spellStart"/>
        <w:r w:rsidRPr="00F3085E">
          <w:rPr>
            <w:rFonts w:ascii="Arial" w:hAnsi="Arial" w:cs="Arial"/>
            <w:b/>
            <w:color w:val="333333"/>
            <w:sz w:val="16"/>
            <w:szCs w:val="16"/>
            <w:shd w:val="clear" w:color="auto" w:fill="FFFFFF"/>
          </w:rPr>
          <w:t>n°</w:t>
        </w:r>
        <w:proofErr w:type="spellEnd"/>
        <w:r w:rsidRPr="00F3085E">
          <w:rPr>
            <w:rFonts w:ascii="Arial" w:hAnsi="Arial" w:cs="Arial"/>
            <w:b/>
            <w:color w:val="333333"/>
            <w:sz w:val="16"/>
            <w:szCs w:val="16"/>
            <w:shd w:val="clear" w:color="auto" w:fill="FFFFFF"/>
          </w:rPr>
          <w:t>. 2009 col. Arquitos, Chihuahua, Chih., México, C. P. 31205  </w:t>
        </w:r>
      </w:p>
      <w:p w14:paraId="7E58BDA9" w14:textId="77777777" w:rsidR="00B25813" w:rsidRPr="004C69E7" w:rsidRDefault="00B25813" w:rsidP="00B25813">
        <w:pPr>
          <w:pStyle w:val="Piedepgina"/>
          <w:jc w:val="center"/>
          <w:rPr>
            <w:rFonts w:ascii="Lucida Sans" w:hAnsi="Lucida Sans"/>
            <w:b/>
            <w:sz w:val="16"/>
            <w:szCs w:val="16"/>
          </w:rPr>
        </w:pPr>
        <w:r w:rsidRPr="00F3085E">
          <w:rPr>
            <w:rFonts w:ascii="Arial" w:hAnsi="Arial" w:cs="Arial"/>
            <w:b/>
            <w:color w:val="333333"/>
            <w:sz w:val="16"/>
            <w:szCs w:val="16"/>
            <w:shd w:val="clear" w:color="auto" w:fill="FFFFFF"/>
          </w:rPr>
          <w:t>Conmutador: (614) 201 33 00</w:t>
        </w:r>
        <w:r>
          <w:rPr>
            <w:rFonts w:ascii="Arial" w:hAnsi="Arial" w:cs="Arial"/>
            <w:b/>
            <w:color w:val="333333"/>
            <w:sz w:val="16"/>
            <w:szCs w:val="16"/>
            <w:shd w:val="clear" w:color="auto" w:fill="FFFFFF"/>
          </w:rPr>
          <w:t xml:space="preserve">, </w:t>
        </w:r>
        <w:r w:rsidRPr="00F3085E">
          <w:rPr>
            <w:rFonts w:ascii="Arial" w:hAnsi="Arial" w:cs="Arial"/>
            <w:b/>
            <w:color w:val="333333"/>
            <w:sz w:val="16"/>
            <w:szCs w:val="16"/>
            <w:shd w:val="clear" w:color="auto" w:fill="FFFFFF"/>
          </w:rPr>
          <w:t>www.ichitaip.org.mx</w:t>
        </w:r>
      </w:p>
    </w:sdtContent>
  </w:sdt>
  <w:p w14:paraId="2D70F4A8" w14:textId="77777777" w:rsidR="00B25813" w:rsidRPr="0043658A" w:rsidRDefault="00B25813" w:rsidP="00B25813">
    <w:pPr>
      <w:pStyle w:val="Piedepgina"/>
      <w:jc w:val="center"/>
      <w:rPr>
        <w:rStyle w:val="Nmerodepgina"/>
        <w:rFonts w:ascii="Arial" w:hAnsi="Arial" w:cs="Arial"/>
        <w:b/>
        <w:sz w:val="20"/>
        <w:szCs w:val="20"/>
      </w:rPr>
    </w:pPr>
    <w:r w:rsidRPr="00875D6A">
      <w:rPr>
        <w:rStyle w:val="Nmerodepgina"/>
        <w:rFonts w:ascii="Arial" w:hAnsi="Arial" w:cs="Arial"/>
        <w:b/>
        <w:sz w:val="20"/>
        <w:szCs w:val="20"/>
      </w:rPr>
      <w:t>Página</w:t>
    </w:r>
    <w:r w:rsidRPr="00875D6A">
      <w:rPr>
        <w:rStyle w:val="Nmerodepgina"/>
        <w:b/>
        <w:sz w:val="20"/>
        <w:szCs w:val="20"/>
      </w:rPr>
      <w:t xml:space="preserve"> </w:t>
    </w:r>
    <w:r w:rsidRPr="0043658A">
      <w:rPr>
        <w:rStyle w:val="Nmerodepgina"/>
        <w:rFonts w:ascii="Arial" w:hAnsi="Arial" w:cs="Arial"/>
        <w:b/>
        <w:sz w:val="20"/>
        <w:szCs w:val="20"/>
      </w:rPr>
      <w:fldChar w:fldCharType="begin"/>
    </w:r>
    <w:r w:rsidRPr="0043658A">
      <w:rPr>
        <w:rStyle w:val="Nmerodepgina"/>
        <w:rFonts w:ascii="Arial" w:hAnsi="Arial" w:cs="Arial"/>
        <w:b/>
        <w:sz w:val="20"/>
        <w:szCs w:val="20"/>
      </w:rPr>
      <w:instrText xml:space="preserve"> PAGE </w:instrText>
    </w:r>
    <w:r w:rsidRPr="0043658A">
      <w:rPr>
        <w:rStyle w:val="Nmerodepgina"/>
        <w:rFonts w:ascii="Arial" w:hAnsi="Arial" w:cs="Arial"/>
        <w:b/>
        <w:sz w:val="20"/>
        <w:szCs w:val="20"/>
      </w:rPr>
      <w:fldChar w:fldCharType="separate"/>
    </w:r>
    <w:r>
      <w:rPr>
        <w:rStyle w:val="Nmerodepgina"/>
        <w:rFonts w:ascii="Arial" w:hAnsi="Arial" w:cs="Arial"/>
        <w:b/>
        <w:sz w:val="20"/>
        <w:szCs w:val="20"/>
      </w:rPr>
      <w:t>1</w:t>
    </w:r>
    <w:r w:rsidRPr="0043658A">
      <w:rPr>
        <w:rStyle w:val="Nmerodepgina"/>
        <w:rFonts w:ascii="Arial" w:hAnsi="Arial" w:cs="Arial"/>
        <w:b/>
        <w:sz w:val="20"/>
        <w:szCs w:val="20"/>
      </w:rPr>
      <w:fldChar w:fldCharType="end"/>
    </w:r>
    <w:r w:rsidRPr="0043658A">
      <w:rPr>
        <w:rStyle w:val="Nmerodepgina"/>
        <w:rFonts w:ascii="Arial" w:hAnsi="Arial" w:cs="Arial"/>
        <w:b/>
        <w:sz w:val="20"/>
        <w:szCs w:val="20"/>
      </w:rPr>
      <w:t xml:space="preserve"> de </w:t>
    </w:r>
    <w:r w:rsidRPr="0043658A">
      <w:rPr>
        <w:rStyle w:val="Nmerodepgina"/>
        <w:rFonts w:ascii="Arial" w:hAnsi="Arial" w:cs="Arial"/>
        <w:b/>
        <w:sz w:val="20"/>
        <w:szCs w:val="20"/>
      </w:rPr>
      <w:fldChar w:fldCharType="begin"/>
    </w:r>
    <w:r w:rsidRPr="0043658A">
      <w:rPr>
        <w:rStyle w:val="Nmerodepgina"/>
        <w:rFonts w:ascii="Arial" w:hAnsi="Arial" w:cs="Arial"/>
        <w:b/>
        <w:sz w:val="20"/>
        <w:szCs w:val="20"/>
      </w:rPr>
      <w:instrText xml:space="preserve"> NUMPAGES </w:instrText>
    </w:r>
    <w:r w:rsidRPr="0043658A">
      <w:rPr>
        <w:rStyle w:val="Nmerodepgina"/>
        <w:rFonts w:ascii="Arial" w:hAnsi="Arial" w:cs="Arial"/>
        <w:b/>
        <w:sz w:val="20"/>
        <w:szCs w:val="20"/>
      </w:rPr>
      <w:fldChar w:fldCharType="separate"/>
    </w:r>
    <w:r>
      <w:rPr>
        <w:rStyle w:val="Nmerodepgina"/>
        <w:rFonts w:ascii="Arial" w:hAnsi="Arial" w:cs="Arial"/>
        <w:b/>
        <w:sz w:val="20"/>
        <w:szCs w:val="20"/>
      </w:rPr>
      <w:t>8</w:t>
    </w:r>
    <w:r w:rsidRPr="0043658A">
      <w:rPr>
        <w:rStyle w:val="Nmerodepgina"/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5D289" w14:textId="77777777" w:rsidR="00090767" w:rsidRDefault="00090767" w:rsidP="00935FCC">
      <w:r>
        <w:separator/>
      </w:r>
    </w:p>
  </w:footnote>
  <w:footnote w:type="continuationSeparator" w:id="0">
    <w:p w14:paraId="3A9EC572" w14:textId="77777777" w:rsidR="00090767" w:rsidRDefault="00090767" w:rsidP="00935FCC">
      <w:r>
        <w:continuationSeparator/>
      </w:r>
    </w:p>
  </w:footnote>
  <w:footnote w:id="1">
    <w:p w14:paraId="79989FBD" w14:textId="77777777" w:rsidR="007458B4" w:rsidRDefault="007458B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458B4">
        <w:t>Ley de Transparencia y acceso a la Información Pública del Estado de Chihuahua</w:t>
      </w:r>
      <w:r>
        <w:t>.</w:t>
      </w:r>
    </w:p>
  </w:footnote>
  <w:footnote w:id="2">
    <w:p w14:paraId="6F351DBA" w14:textId="77777777" w:rsidR="00A867F9" w:rsidRDefault="00A867F9" w:rsidP="00FD1C9C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FD1C9C" w:rsidRPr="00A867F9">
        <w:t>Lineamientos Técnicos Generales para la Publicación, Homologación</w:t>
      </w:r>
      <w:r w:rsidRPr="00A867F9">
        <w:t xml:space="preserve"> </w:t>
      </w:r>
      <w:r w:rsidR="00FD1C9C" w:rsidRPr="00A867F9">
        <w:t>y Estandarización</w:t>
      </w:r>
      <w:r w:rsidRPr="00A867F9">
        <w:t xml:space="preserve"> </w:t>
      </w:r>
      <w:r w:rsidR="00FD1C9C" w:rsidRPr="00A867F9">
        <w:t>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0"/>
      <w:gridCol w:w="5704"/>
    </w:tblGrid>
    <w:tr w:rsidR="00B25813" w14:paraId="400EFCE4" w14:textId="77777777" w:rsidTr="00C36B58">
      <w:tc>
        <w:tcPr>
          <w:tcW w:w="3402" w:type="dxa"/>
        </w:tcPr>
        <w:p w14:paraId="0705DDE0" w14:textId="77777777" w:rsidR="00B25813" w:rsidRDefault="00B25813" w:rsidP="00B25813">
          <w:pPr>
            <w:pStyle w:val="Encabezado"/>
          </w:pPr>
          <w:r>
            <w:rPr>
              <w:noProof/>
            </w:rPr>
            <w:drawing>
              <wp:inline distT="0" distB="0" distL="0" distR="0" wp14:anchorId="53BFD785" wp14:editId="01BBE482">
                <wp:extent cx="1849120" cy="882394"/>
                <wp:effectExtent l="0" t="0" r="0" b="0"/>
                <wp:docPr id="747682966" name="Imagen 7476829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680" cy="885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071D8E9B" w14:textId="77777777" w:rsidR="00B25813" w:rsidRDefault="00B25813" w:rsidP="00B25813">
          <w:pPr>
            <w:pStyle w:val="Encabezado"/>
          </w:pPr>
        </w:p>
        <w:p w14:paraId="13F47494" w14:textId="77777777" w:rsidR="00B25813" w:rsidRDefault="00B25813" w:rsidP="00B25813">
          <w:pPr>
            <w:pStyle w:val="Encabezado"/>
          </w:pPr>
        </w:p>
        <w:p w14:paraId="242901F2" w14:textId="77777777" w:rsidR="00B25813" w:rsidRDefault="00B25813" w:rsidP="00B25813">
          <w:pPr>
            <w:pStyle w:val="Encabezado"/>
          </w:pPr>
        </w:p>
        <w:p w14:paraId="543C72E2" w14:textId="7706899F" w:rsidR="00B25813" w:rsidRPr="004C69E7" w:rsidRDefault="00B25813" w:rsidP="00B25813">
          <w:pPr>
            <w:pStyle w:val="Encabezado"/>
            <w:jc w:val="right"/>
            <w:rPr>
              <w:rFonts w:ascii="Arial" w:hAnsi="Arial" w:cs="Arial"/>
              <w:b/>
            </w:rPr>
          </w:pPr>
          <w:r w:rsidRPr="004C69E7">
            <w:rPr>
              <w:rFonts w:ascii="Arial" w:hAnsi="Arial" w:cs="Arial"/>
              <w:b/>
            </w:rPr>
            <w:t>ACUERDO ICHITAIP/PLENO-</w:t>
          </w:r>
          <w:r w:rsidR="007D30B2">
            <w:rPr>
              <w:rFonts w:ascii="Arial" w:hAnsi="Arial" w:cs="Arial"/>
              <w:b/>
            </w:rPr>
            <w:t>14</w:t>
          </w:r>
          <w:r w:rsidRPr="004C69E7">
            <w:rPr>
              <w:rFonts w:ascii="Arial" w:hAnsi="Arial" w:cs="Arial"/>
              <w:b/>
            </w:rPr>
            <w:t>/202</w:t>
          </w:r>
          <w:r w:rsidR="00D957E6">
            <w:rPr>
              <w:rFonts w:ascii="Arial" w:hAnsi="Arial" w:cs="Arial"/>
              <w:b/>
            </w:rPr>
            <w:t>4</w:t>
          </w:r>
        </w:p>
        <w:p w14:paraId="2E103D5E" w14:textId="3E24AAE2" w:rsidR="00B25813" w:rsidRPr="00E4244D" w:rsidRDefault="00B25813" w:rsidP="00B25813">
          <w:pPr>
            <w:pStyle w:val="Encabezado"/>
            <w:jc w:val="right"/>
            <w:rPr>
              <w:sz w:val="28"/>
              <w:szCs w:val="28"/>
            </w:rPr>
          </w:pPr>
          <w:r w:rsidRPr="004C69E7">
            <w:rPr>
              <w:rFonts w:ascii="Arial" w:hAnsi="Arial" w:cs="Arial"/>
              <w:b/>
              <w:iCs/>
              <w:sz w:val="18"/>
              <w:szCs w:val="18"/>
            </w:rPr>
            <w:t xml:space="preserve">APROBADO EN SESION </w:t>
          </w:r>
          <w:r w:rsidR="007D30B2">
            <w:rPr>
              <w:rFonts w:ascii="Arial" w:hAnsi="Arial" w:cs="Arial"/>
              <w:b/>
              <w:iCs/>
              <w:sz w:val="18"/>
              <w:szCs w:val="18"/>
            </w:rPr>
            <w:t>EXTRAO</w:t>
          </w:r>
          <w:r w:rsidRPr="004C69E7">
            <w:rPr>
              <w:rFonts w:ascii="Arial" w:hAnsi="Arial" w:cs="Arial"/>
              <w:b/>
              <w:iCs/>
              <w:sz w:val="18"/>
              <w:szCs w:val="18"/>
            </w:rPr>
            <w:t xml:space="preserve">RDINARIA DEL </w:t>
          </w:r>
          <w:r w:rsidR="007D30B2">
            <w:rPr>
              <w:rFonts w:ascii="Arial" w:hAnsi="Arial" w:cs="Arial"/>
              <w:b/>
              <w:iCs/>
              <w:sz w:val="18"/>
              <w:szCs w:val="18"/>
            </w:rPr>
            <w:t>26</w:t>
          </w:r>
          <w:r w:rsidRPr="004C69E7">
            <w:rPr>
              <w:rFonts w:ascii="Arial" w:hAnsi="Arial" w:cs="Arial"/>
              <w:b/>
              <w:iCs/>
              <w:sz w:val="18"/>
              <w:szCs w:val="18"/>
            </w:rPr>
            <w:t>-</w:t>
          </w:r>
          <w:r w:rsidR="00D957E6">
            <w:rPr>
              <w:rFonts w:ascii="Arial" w:hAnsi="Arial" w:cs="Arial"/>
              <w:b/>
              <w:iCs/>
              <w:sz w:val="18"/>
              <w:szCs w:val="18"/>
            </w:rPr>
            <w:t>06</w:t>
          </w:r>
          <w:r w:rsidRPr="004C69E7">
            <w:rPr>
              <w:rFonts w:ascii="Arial" w:hAnsi="Arial" w:cs="Arial"/>
              <w:b/>
              <w:iCs/>
              <w:sz w:val="18"/>
              <w:szCs w:val="18"/>
            </w:rPr>
            <w:t>-202</w:t>
          </w:r>
          <w:r w:rsidR="00D957E6">
            <w:rPr>
              <w:rFonts w:ascii="Arial" w:hAnsi="Arial" w:cs="Arial"/>
              <w:b/>
              <w:iCs/>
              <w:sz w:val="18"/>
              <w:szCs w:val="18"/>
            </w:rPr>
            <w:t>4</w:t>
          </w:r>
        </w:p>
      </w:tc>
    </w:tr>
  </w:tbl>
  <w:p w14:paraId="25595002" w14:textId="3E08E77B" w:rsidR="0020401D" w:rsidRPr="00B25813" w:rsidRDefault="00B25813" w:rsidP="00B2581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03A04E1" wp14:editId="6CD9E150">
              <wp:simplePos x="0" y="0"/>
              <wp:positionH relativeFrom="margin">
                <wp:posOffset>-634</wp:posOffset>
              </wp:positionH>
              <wp:positionV relativeFrom="paragraph">
                <wp:posOffset>75565</wp:posOffset>
              </wp:positionV>
              <wp:extent cx="5607050" cy="17780"/>
              <wp:effectExtent l="19050" t="19050" r="31750" b="203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7050" cy="1778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06ABE" id="Line 1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5.95pt" to="441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" strokecolor="maroon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07B51"/>
    <w:multiLevelType w:val="hybridMultilevel"/>
    <w:tmpl w:val="28CED61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06499"/>
    <w:multiLevelType w:val="hybridMultilevel"/>
    <w:tmpl w:val="065413E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7BCF"/>
    <w:multiLevelType w:val="hybridMultilevel"/>
    <w:tmpl w:val="0848F824"/>
    <w:lvl w:ilvl="0" w:tplc="97726C74">
      <w:start w:val="1"/>
      <w:numFmt w:val="upperRoman"/>
      <w:lvlText w:val="%1."/>
      <w:lvlJc w:val="left"/>
      <w:pPr>
        <w:ind w:left="1800" w:hanging="72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31455A"/>
    <w:multiLevelType w:val="hybridMultilevel"/>
    <w:tmpl w:val="79309C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9298A"/>
    <w:multiLevelType w:val="hybridMultilevel"/>
    <w:tmpl w:val="9A4E1A5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968A8"/>
    <w:multiLevelType w:val="hybridMultilevel"/>
    <w:tmpl w:val="158C0E56"/>
    <w:lvl w:ilvl="0" w:tplc="ADB81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36C1F"/>
    <w:multiLevelType w:val="hybridMultilevel"/>
    <w:tmpl w:val="8C005634"/>
    <w:lvl w:ilvl="0" w:tplc="5C5A8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323E"/>
    <w:multiLevelType w:val="hybridMultilevel"/>
    <w:tmpl w:val="79309C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A3370"/>
    <w:multiLevelType w:val="hybridMultilevel"/>
    <w:tmpl w:val="8D2404E8"/>
    <w:lvl w:ilvl="0" w:tplc="AB2C4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94D62"/>
    <w:multiLevelType w:val="hybridMultilevel"/>
    <w:tmpl w:val="D62E1CB4"/>
    <w:lvl w:ilvl="0" w:tplc="C0367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06DA6"/>
    <w:multiLevelType w:val="hybridMultilevel"/>
    <w:tmpl w:val="91AE692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01167"/>
    <w:multiLevelType w:val="hybridMultilevel"/>
    <w:tmpl w:val="BC52176A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E90980"/>
    <w:multiLevelType w:val="hybridMultilevel"/>
    <w:tmpl w:val="49B40E40"/>
    <w:lvl w:ilvl="0" w:tplc="F35CA9AC">
      <w:start w:val="1"/>
      <w:numFmt w:val="decimal"/>
      <w:lvlText w:val="%1."/>
      <w:lvlJc w:val="left"/>
      <w:pPr>
        <w:ind w:left="5180" w:hanging="360"/>
      </w:pPr>
      <w:rPr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71251"/>
    <w:multiLevelType w:val="hybridMultilevel"/>
    <w:tmpl w:val="3536E7EA"/>
    <w:lvl w:ilvl="0" w:tplc="7A686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304497">
    <w:abstractNumId w:val="12"/>
  </w:num>
  <w:num w:numId="2" w16cid:durableId="987517171">
    <w:abstractNumId w:val="3"/>
  </w:num>
  <w:num w:numId="3" w16cid:durableId="503593626">
    <w:abstractNumId w:val="9"/>
  </w:num>
  <w:num w:numId="4" w16cid:durableId="410392661">
    <w:abstractNumId w:val="8"/>
  </w:num>
  <w:num w:numId="5" w16cid:durableId="386538344">
    <w:abstractNumId w:val="2"/>
  </w:num>
  <w:num w:numId="6" w16cid:durableId="1459881537">
    <w:abstractNumId w:val="11"/>
  </w:num>
  <w:num w:numId="7" w16cid:durableId="422457649">
    <w:abstractNumId w:val="4"/>
  </w:num>
  <w:num w:numId="8" w16cid:durableId="1371538706">
    <w:abstractNumId w:val="13"/>
  </w:num>
  <w:num w:numId="9" w16cid:durableId="383333744">
    <w:abstractNumId w:val="0"/>
  </w:num>
  <w:num w:numId="10" w16cid:durableId="230310941">
    <w:abstractNumId w:val="5"/>
  </w:num>
  <w:num w:numId="11" w16cid:durableId="1473909244">
    <w:abstractNumId w:val="10"/>
  </w:num>
  <w:num w:numId="12" w16cid:durableId="592319780">
    <w:abstractNumId w:val="1"/>
  </w:num>
  <w:num w:numId="13" w16cid:durableId="649288315">
    <w:abstractNumId w:val="6"/>
  </w:num>
  <w:num w:numId="14" w16cid:durableId="394813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18E"/>
    <w:rsid w:val="00001DD2"/>
    <w:rsid w:val="00003F73"/>
    <w:rsid w:val="0000445E"/>
    <w:rsid w:val="0004618C"/>
    <w:rsid w:val="000522F3"/>
    <w:rsid w:val="00053A18"/>
    <w:rsid w:val="000563C6"/>
    <w:rsid w:val="000618E6"/>
    <w:rsid w:val="00064371"/>
    <w:rsid w:val="000644B4"/>
    <w:rsid w:val="00070A48"/>
    <w:rsid w:val="000902C9"/>
    <w:rsid w:val="000904DE"/>
    <w:rsid w:val="00090767"/>
    <w:rsid w:val="000960A5"/>
    <w:rsid w:val="000A5770"/>
    <w:rsid w:val="000A70B6"/>
    <w:rsid w:val="000C6D98"/>
    <w:rsid w:val="000D74DF"/>
    <w:rsid w:val="000E3490"/>
    <w:rsid w:val="000F30D4"/>
    <w:rsid w:val="000F4529"/>
    <w:rsid w:val="00100315"/>
    <w:rsid w:val="001145AA"/>
    <w:rsid w:val="00123497"/>
    <w:rsid w:val="00133D31"/>
    <w:rsid w:val="0013559F"/>
    <w:rsid w:val="00137A70"/>
    <w:rsid w:val="00141B82"/>
    <w:rsid w:val="00142DEA"/>
    <w:rsid w:val="001470A7"/>
    <w:rsid w:val="00150573"/>
    <w:rsid w:val="00151C50"/>
    <w:rsid w:val="00154C7A"/>
    <w:rsid w:val="00162F0D"/>
    <w:rsid w:val="00163C1C"/>
    <w:rsid w:val="001719BF"/>
    <w:rsid w:val="0017446E"/>
    <w:rsid w:val="001771FE"/>
    <w:rsid w:val="00177364"/>
    <w:rsid w:val="00197422"/>
    <w:rsid w:val="001A79CC"/>
    <w:rsid w:val="001B0EEF"/>
    <w:rsid w:val="001B47E4"/>
    <w:rsid w:val="001C3FD3"/>
    <w:rsid w:val="001D43B5"/>
    <w:rsid w:val="001E1150"/>
    <w:rsid w:val="001E553B"/>
    <w:rsid w:val="001E7F2F"/>
    <w:rsid w:val="001F1B38"/>
    <w:rsid w:val="001F25FF"/>
    <w:rsid w:val="0020401D"/>
    <w:rsid w:val="002076B7"/>
    <w:rsid w:val="00217C98"/>
    <w:rsid w:val="00227737"/>
    <w:rsid w:val="00232827"/>
    <w:rsid w:val="002333BA"/>
    <w:rsid w:val="00233883"/>
    <w:rsid w:val="0024088B"/>
    <w:rsid w:val="0024318E"/>
    <w:rsid w:val="002433CE"/>
    <w:rsid w:val="00245D14"/>
    <w:rsid w:val="00246C3F"/>
    <w:rsid w:val="002470F5"/>
    <w:rsid w:val="00254064"/>
    <w:rsid w:val="002545E6"/>
    <w:rsid w:val="00280017"/>
    <w:rsid w:val="00285ABB"/>
    <w:rsid w:val="00291A5C"/>
    <w:rsid w:val="002A752F"/>
    <w:rsid w:val="002A7ED2"/>
    <w:rsid w:val="002B0116"/>
    <w:rsid w:val="002B2339"/>
    <w:rsid w:val="002B39BB"/>
    <w:rsid w:val="002C1647"/>
    <w:rsid w:val="002C1E22"/>
    <w:rsid w:val="002C52F9"/>
    <w:rsid w:val="002C6FE7"/>
    <w:rsid w:val="002D3AF6"/>
    <w:rsid w:val="002F7AF2"/>
    <w:rsid w:val="003020E0"/>
    <w:rsid w:val="00302CB9"/>
    <w:rsid w:val="00314B13"/>
    <w:rsid w:val="003220A0"/>
    <w:rsid w:val="00323B4A"/>
    <w:rsid w:val="00323C1F"/>
    <w:rsid w:val="003248E5"/>
    <w:rsid w:val="003328C8"/>
    <w:rsid w:val="00337767"/>
    <w:rsid w:val="00345719"/>
    <w:rsid w:val="00351C4D"/>
    <w:rsid w:val="003554D2"/>
    <w:rsid w:val="00384348"/>
    <w:rsid w:val="003873B4"/>
    <w:rsid w:val="003907DB"/>
    <w:rsid w:val="00391175"/>
    <w:rsid w:val="003A1BE4"/>
    <w:rsid w:val="003A387C"/>
    <w:rsid w:val="003A6077"/>
    <w:rsid w:val="003A73A1"/>
    <w:rsid w:val="003C0678"/>
    <w:rsid w:val="003C67AA"/>
    <w:rsid w:val="003D4271"/>
    <w:rsid w:val="003D4912"/>
    <w:rsid w:val="003D642C"/>
    <w:rsid w:val="003D7F84"/>
    <w:rsid w:val="003E3CF6"/>
    <w:rsid w:val="003E720D"/>
    <w:rsid w:val="003F1CAD"/>
    <w:rsid w:val="004009CE"/>
    <w:rsid w:val="00400CCA"/>
    <w:rsid w:val="0040170D"/>
    <w:rsid w:val="004029CB"/>
    <w:rsid w:val="00410010"/>
    <w:rsid w:val="004111C6"/>
    <w:rsid w:val="00411700"/>
    <w:rsid w:val="00453046"/>
    <w:rsid w:val="0045662B"/>
    <w:rsid w:val="004626FB"/>
    <w:rsid w:val="00462F43"/>
    <w:rsid w:val="00467F35"/>
    <w:rsid w:val="0047327F"/>
    <w:rsid w:val="004816AE"/>
    <w:rsid w:val="00485836"/>
    <w:rsid w:val="004910AA"/>
    <w:rsid w:val="00493826"/>
    <w:rsid w:val="0049653E"/>
    <w:rsid w:val="004A2922"/>
    <w:rsid w:val="004A7242"/>
    <w:rsid w:val="004B09A5"/>
    <w:rsid w:val="004B3082"/>
    <w:rsid w:val="004C1DFB"/>
    <w:rsid w:val="004C5D6F"/>
    <w:rsid w:val="004D2DAF"/>
    <w:rsid w:val="004E0488"/>
    <w:rsid w:val="004E3241"/>
    <w:rsid w:val="004E4CC6"/>
    <w:rsid w:val="00501A0F"/>
    <w:rsid w:val="00502CA0"/>
    <w:rsid w:val="00517CE9"/>
    <w:rsid w:val="005229C3"/>
    <w:rsid w:val="00530FEA"/>
    <w:rsid w:val="005356D9"/>
    <w:rsid w:val="005403CA"/>
    <w:rsid w:val="00555445"/>
    <w:rsid w:val="00563F49"/>
    <w:rsid w:val="005705BB"/>
    <w:rsid w:val="00571AF9"/>
    <w:rsid w:val="0058293C"/>
    <w:rsid w:val="00593E25"/>
    <w:rsid w:val="005A129E"/>
    <w:rsid w:val="005A603B"/>
    <w:rsid w:val="005B1F77"/>
    <w:rsid w:val="005C174B"/>
    <w:rsid w:val="005D05ED"/>
    <w:rsid w:val="005D175A"/>
    <w:rsid w:val="005D29A9"/>
    <w:rsid w:val="005E77E4"/>
    <w:rsid w:val="005E796C"/>
    <w:rsid w:val="005F1377"/>
    <w:rsid w:val="005F5EF7"/>
    <w:rsid w:val="006020BF"/>
    <w:rsid w:val="006109FA"/>
    <w:rsid w:val="00620B2E"/>
    <w:rsid w:val="006231E5"/>
    <w:rsid w:val="00623B24"/>
    <w:rsid w:val="00625E21"/>
    <w:rsid w:val="006270AD"/>
    <w:rsid w:val="00635D9F"/>
    <w:rsid w:val="00636CBC"/>
    <w:rsid w:val="0063711A"/>
    <w:rsid w:val="0065163F"/>
    <w:rsid w:val="006566E9"/>
    <w:rsid w:val="00665248"/>
    <w:rsid w:val="00670DE4"/>
    <w:rsid w:val="00672C9D"/>
    <w:rsid w:val="0067532F"/>
    <w:rsid w:val="00676210"/>
    <w:rsid w:val="00676C45"/>
    <w:rsid w:val="006904F4"/>
    <w:rsid w:val="0069182C"/>
    <w:rsid w:val="006A0433"/>
    <w:rsid w:val="006A0816"/>
    <w:rsid w:val="006A0870"/>
    <w:rsid w:val="006A3E12"/>
    <w:rsid w:val="006B4574"/>
    <w:rsid w:val="006C424A"/>
    <w:rsid w:val="006C6056"/>
    <w:rsid w:val="006D0B2A"/>
    <w:rsid w:val="006D1CF5"/>
    <w:rsid w:val="006D75DC"/>
    <w:rsid w:val="006E526C"/>
    <w:rsid w:val="006F2C8E"/>
    <w:rsid w:val="007003DC"/>
    <w:rsid w:val="0071086C"/>
    <w:rsid w:val="00716EC9"/>
    <w:rsid w:val="00724635"/>
    <w:rsid w:val="00731A32"/>
    <w:rsid w:val="007362DA"/>
    <w:rsid w:val="0073642C"/>
    <w:rsid w:val="007458B4"/>
    <w:rsid w:val="00751B33"/>
    <w:rsid w:val="00763FAF"/>
    <w:rsid w:val="007660D4"/>
    <w:rsid w:val="00772CB6"/>
    <w:rsid w:val="00787AF7"/>
    <w:rsid w:val="007972A5"/>
    <w:rsid w:val="00797BBF"/>
    <w:rsid w:val="007A13B5"/>
    <w:rsid w:val="007A4176"/>
    <w:rsid w:val="007A6DF6"/>
    <w:rsid w:val="007C0446"/>
    <w:rsid w:val="007C0B6B"/>
    <w:rsid w:val="007D0C71"/>
    <w:rsid w:val="007D30B2"/>
    <w:rsid w:val="007D6BB1"/>
    <w:rsid w:val="007D7E08"/>
    <w:rsid w:val="007F3792"/>
    <w:rsid w:val="007F37E1"/>
    <w:rsid w:val="00803160"/>
    <w:rsid w:val="0081266D"/>
    <w:rsid w:val="00845075"/>
    <w:rsid w:val="00846A22"/>
    <w:rsid w:val="008659E1"/>
    <w:rsid w:val="00865DC6"/>
    <w:rsid w:val="00865F17"/>
    <w:rsid w:val="00872B2D"/>
    <w:rsid w:val="00877B84"/>
    <w:rsid w:val="00882C75"/>
    <w:rsid w:val="00883E4D"/>
    <w:rsid w:val="00885D54"/>
    <w:rsid w:val="00886B94"/>
    <w:rsid w:val="0089205A"/>
    <w:rsid w:val="008942D7"/>
    <w:rsid w:val="008B4710"/>
    <w:rsid w:val="008C1024"/>
    <w:rsid w:val="008C4041"/>
    <w:rsid w:val="008D2A04"/>
    <w:rsid w:val="008D78B7"/>
    <w:rsid w:val="008E2EE5"/>
    <w:rsid w:val="008E5B6E"/>
    <w:rsid w:val="008E5D5C"/>
    <w:rsid w:val="008F1866"/>
    <w:rsid w:val="008F2A64"/>
    <w:rsid w:val="008F489E"/>
    <w:rsid w:val="009051F9"/>
    <w:rsid w:val="00910EB1"/>
    <w:rsid w:val="009132C4"/>
    <w:rsid w:val="0091617E"/>
    <w:rsid w:val="00916CA7"/>
    <w:rsid w:val="00920499"/>
    <w:rsid w:val="00925744"/>
    <w:rsid w:val="00926F92"/>
    <w:rsid w:val="00926FEB"/>
    <w:rsid w:val="00930F77"/>
    <w:rsid w:val="00933080"/>
    <w:rsid w:val="00935FCC"/>
    <w:rsid w:val="009373FE"/>
    <w:rsid w:val="00940AD5"/>
    <w:rsid w:val="00955DB6"/>
    <w:rsid w:val="00956215"/>
    <w:rsid w:val="0096405C"/>
    <w:rsid w:val="00975B13"/>
    <w:rsid w:val="00977FE9"/>
    <w:rsid w:val="00981D11"/>
    <w:rsid w:val="00983E7E"/>
    <w:rsid w:val="00991E26"/>
    <w:rsid w:val="009A05A4"/>
    <w:rsid w:val="009A3738"/>
    <w:rsid w:val="009A5119"/>
    <w:rsid w:val="009A53B9"/>
    <w:rsid w:val="009B0564"/>
    <w:rsid w:val="009B182F"/>
    <w:rsid w:val="009B24B4"/>
    <w:rsid w:val="009B3495"/>
    <w:rsid w:val="009B69D8"/>
    <w:rsid w:val="009C3F8F"/>
    <w:rsid w:val="009C3F93"/>
    <w:rsid w:val="009C6DBD"/>
    <w:rsid w:val="009D4354"/>
    <w:rsid w:val="009E17EC"/>
    <w:rsid w:val="009F25CD"/>
    <w:rsid w:val="009F658C"/>
    <w:rsid w:val="00A03B06"/>
    <w:rsid w:val="00A153C3"/>
    <w:rsid w:val="00A15B39"/>
    <w:rsid w:val="00A15DD1"/>
    <w:rsid w:val="00A221F0"/>
    <w:rsid w:val="00A25827"/>
    <w:rsid w:val="00A25D42"/>
    <w:rsid w:val="00A26E47"/>
    <w:rsid w:val="00A3415C"/>
    <w:rsid w:val="00A36D23"/>
    <w:rsid w:val="00A40E13"/>
    <w:rsid w:val="00A41B73"/>
    <w:rsid w:val="00A6399F"/>
    <w:rsid w:val="00A6757A"/>
    <w:rsid w:val="00A7274D"/>
    <w:rsid w:val="00A773B3"/>
    <w:rsid w:val="00A861A0"/>
    <w:rsid w:val="00A867F9"/>
    <w:rsid w:val="00A94175"/>
    <w:rsid w:val="00A94B3A"/>
    <w:rsid w:val="00AA5064"/>
    <w:rsid w:val="00AA5E54"/>
    <w:rsid w:val="00AB1135"/>
    <w:rsid w:val="00AB3EA5"/>
    <w:rsid w:val="00AD0724"/>
    <w:rsid w:val="00AD47BE"/>
    <w:rsid w:val="00AE684F"/>
    <w:rsid w:val="00AF33E2"/>
    <w:rsid w:val="00AF757A"/>
    <w:rsid w:val="00B03DAF"/>
    <w:rsid w:val="00B075EF"/>
    <w:rsid w:val="00B152FC"/>
    <w:rsid w:val="00B161F8"/>
    <w:rsid w:val="00B20576"/>
    <w:rsid w:val="00B21C47"/>
    <w:rsid w:val="00B25813"/>
    <w:rsid w:val="00B27DCD"/>
    <w:rsid w:val="00B30269"/>
    <w:rsid w:val="00B44D2C"/>
    <w:rsid w:val="00B46152"/>
    <w:rsid w:val="00B51E1B"/>
    <w:rsid w:val="00B5256A"/>
    <w:rsid w:val="00B62F69"/>
    <w:rsid w:val="00B648DC"/>
    <w:rsid w:val="00B7720B"/>
    <w:rsid w:val="00B84AFB"/>
    <w:rsid w:val="00B86925"/>
    <w:rsid w:val="00BA10C8"/>
    <w:rsid w:val="00BB313F"/>
    <w:rsid w:val="00BB3D1E"/>
    <w:rsid w:val="00BB58CE"/>
    <w:rsid w:val="00BB596E"/>
    <w:rsid w:val="00BC7A60"/>
    <w:rsid w:val="00BD634F"/>
    <w:rsid w:val="00BE0F7F"/>
    <w:rsid w:val="00BE47BA"/>
    <w:rsid w:val="00BF497A"/>
    <w:rsid w:val="00C10652"/>
    <w:rsid w:val="00C11125"/>
    <w:rsid w:val="00C11E43"/>
    <w:rsid w:val="00C235BC"/>
    <w:rsid w:val="00C240AD"/>
    <w:rsid w:val="00C27449"/>
    <w:rsid w:val="00C31CDF"/>
    <w:rsid w:val="00C3725B"/>
    <w:rsid w:val="00C5133C"/>
    <w:rsid w:val="00C5798D"/>
    <w:rsid w:val="00C63750"/>
    <w:rsid w:val="00C6584F"/>
    <w:rsid w:val="00C70026"/>
    <w:rsid w:val="00C74A65"/>
    <w:rsid w:val="00C765F2"/>
    <w:rsid w:val="00C769F2"/>
    <w:rsid w:val="00C9454E"/>
    <w:rsid w:val="00CA3AB9"/>
    <w:rsid w:val="00CA7904"/>
    <w:rsid w:val="00CA7931"/>
    <w:rsid w:val="00CB2A7E"/>
    <w:rsid w:val="00CC18AD"/>
    <w:rsid w:val="00CE00FE"/>
    <w:rsid w:val="00CE6CCF"/>
    <w:rsid w:val="00CF3B53"/>
    <w:rsid w:val="00CF407B"/>
    <w:rsid w:val="00D03000"/>
    <w:rsid w:val="00D1663B"/>
    <w:rsid w:val="00D16C4D"/>
    <w:rsid w:val="00D17C36"/>
    <w:rsid w:val="00D26E4F"/>
    <w:rsid w:val="00D419EE"/>
    <w:rsid w:val="00D60220"/>
    <w:rsid w:val="00D6094D"/>
    <w:rsid w:val="00D61407"/>
    <w:rsid w:val="00D66260"/>
    <w:rsid w:val="00D704FD"/>
    <w:rsid w:val="00D7161D"/>
    <w:rsid w:val="00D725D7"/>
    <w:rsid w:val="00D72684"/>
    <w:rsid w:val="00D72E5C"/>
    <w:rsid w:val="00D80FAD"/>
    <w:rsid w:val="00D83599"/>
    <w:rsid w:val="00D8515E"/>
    <w:rsid w:val="00D86576"/>
    <w:rsid w:val="00D90DB0"/>
    <w:rsid w:val="00D91403"/>
    <w:rsid w:val="00D91617"/>
    <w:rsid w:val="00D91DAC"/>
    <w:rsid w:val="00D93EEE"/>
    <w:rsid w:val="00D942EB"/>
    <w:rsid w:val="00D944AA"/>
    <w:rsid w:val="00D94B81"/>
    <w:rsid w:val="00D957E6"/>
    <w:rsid w:val="00D96F6E"/>
    <w:rsid w:val="00DB7B73"/>
    <w:rsid w:val="00DC0434"/>
    <w:rsid w:val="00DC1529"/>
    <w:rsid w:val="00DC2D28"/>
    <w:rsid w:val="00DC6C87"/>
    <w:rsid w:val="00DC7872"/>
    <w:rsid w:val="00DC796F"/>
    <w:rsid w:val="00DD2840"/>
    <w:rsid w:val="00DD605F"/>
    <w:rsid w:val="00DD6434"/>
    <w:rsid w:val="00DE582F"/>
    <w:rsid w:val="00DE73F2"/>
    <w:rsid w:val="00DF036E"/>
    <w:rsid w:val="00E17B93"/>
    <w:rsid w:val="00E22B04"/>
    <w:rsid w:val="00E23AF2"/>
    <w:rsid w:val="00E2499A"/>
    <w:rsid w:val="00E4010A"/>
    <w:rsid w:val="00E45913"/>
    <w:rsid w:val="00E4649A"/>
    <w:rsid w:val="00E5303F"/>
    <w:rsid w:val="00E55306"/>
    <w:rsid w:val="00E74C9A"/>
    <w:rsid w:val="00E74DA1"/>
    <w:rsid w:val="00E8659D"/>
    <w:rsid w:val="00EA7FD1"/>
    <w:rsid w:val="00EB5725"/>
    <w:rsid w:val="00EB6D60"/>
    <w:rsid w:val="00EC1630"/>
    <w:rsid w:val="00EC447B"/>
    <w:rsid w:val="00ED4516"/>
    <w:rsid w:val="00EE02A2"/>
    <w:rsid w:val="00EE5DE0"/>
    <w:rsid w:val="00EE6EB9"/>
    <w:rsid w:val="00EF239B"/>
    <w:rsid w:val="00EF3E32"/>
    <w:rsid w:val="00F10EEE"/>
    <w:rsid w:val="00F151E4"/>
    <w:rsid w:val="00F206D4"/>
    <w:rsid w:val="00F22D92"/>
    <w:rsid w:val="00F2655E"/>
    <w:rsid w:val="00F37A12"/>
    <w:rsid w:val="00F439A7"/>
    <w:rsid w:val="00F4420E"/>
    <w:rsid w:val="00F4771F"/>
    <w:rsid w:val="00F5461D"/>
    <w:rsid w:val="00F56BC1"/>
    <w:rsid w:val="00F610DA"/>
    <w:rsid w:val="00F62270"/>
    <w:rsid w:val="00F7210B"/>
    <w:rsid w:val="00F8690D"/>
    <w:rsid w:val="00F93EF1"/>
    <w:rsid w:val="00F95091"/>
    <w:rsid w:val="00F950A3"/>
    <w:rsid w:val="00F978E7"/>
    <w:rsid w:val="00FA4B52"/>
    <w:rsid w:val="00FB000C"/>
    <w:rsid w:val="00FB1503"/>
    <w:rsid w:val="00FC1D2E"/>
    <w:rsid w:val="00FC2C5A"/>
    <w:rsid w:val="00FC7F3F"/>
    <w:rsid w:val="00FD1C9C"/>
    <w:rsid w:val="00FE247E"/>
    <w:rsid w:val="00FE2B79"/>
    <w:rsid w:val="00FE6F0F"/>
    <w:rsid w:val="00FF410A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21614"/>
  <w15:docId w15:val="{23CCFCC1-FED3-4CBC-9C09-35DB0A26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45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950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basedOn w:val="Normal"/>
    <w:link w:val="TextoCar"/>
    <w:rsid w:val="00620B2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620B2E"/>
    <w:rPr>
      <w:rFonts w:ascii="Arial" w:eastAsia="Times New Roman" w:hAnsi="Arial" w:cs="Arial"/>
      <w:sz w:val="1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B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B6B"/>
    <w:rPr>
      <w:rFonts w:ascii="Tahoma" w:eastAsia="Times New Roman" w:hAnsi="Tahoma" w:cs="Tahoma"/>
      <w:sz w:val="16"/>
      <w:szCs w:val="16"/>
      <w:lang w:val="es-MX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65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9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59E1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9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59E1"/>
    <w:rPr>
      <w:rFonts w:ascii="Times New Roman" w:eastAsia="Times New Roman" w:hAnsi="Times New Roman" w:cs="Times New Roman"/>
      <w:b/>
      <w:bCs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935F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5FC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935F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FC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semiHidden/>
    <w:unhideWhenUsed/>
    <w:rsid w:val="00846A22"/>
  </w:style>
  <w:style w:type="paragraph" w:styleId="Textonotapie">
    <w:name w:val="footnote text"/>
    <w:basedOn w:val="Normal"/>
    <w:link w:val="TextonotapieCar"/>
    <w:uiPriority w:val="99"/>
    <w:semiHidden/>
    <w:unhideWhenUsed/>
    <w:rsid w:val="007458B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58B4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458B4"/>
    <w:rPr>
      <w:vertAlign w:val="superscript"/>
    </w:rPr>
  </w:style>
  <w:style w:type="table" w:styleId="Tablaconcuadrcula">
    <w:name w:val="Table Grid"/>
    <w:basedOn w:val="Tablanormal"/>
    <w:uiPriority w:val="59"/>
    <w:rsid w:val="00B2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B2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36E4-8A80-4535-86E3-6EB11AE0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1350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JG. Guerrero</dc:creator>
  <cp:lastModifiedBy>Margarita Sanchez</cp:lastModifiedBy>
  <cp:revision>9</cp:revision>
  <cp:lastPrinted>2023-11-16T22:43:00Z</cp:lastPrinted>
  <dcterms:created xsi:type="dcterms:W3CDTF">2024-06-18T00:01:00Z</dcterms:created>
  <dcterms:modified xsi:type="dcterms:W3CDTF">2024-06-25T22:21:00Z</dcterms:modified>
</cp:coreProperties>
</file>