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ECFF" w14:textId="66A8212D" w:rsidR="0071013F" w:rsidRPr="00482F3A" w:rsidRDefault="00482F3A" w:rsidP="003E55BF">
      <w:pPr>
        <w:spacing w:line="276" w:lineRule="auto"/>
        <w:jc w:val="both"/>
        <w:rPr>
          <w:rFonts w:ascii="Arial" w:hAnsi="Arial" w:cs="Arial"/>
          <w:b/>
          <w:sz w:val="22"/>
          <w:szCs w:val="22"/>
        </w:rPr>
      </w:pPr>
      <w:r w:rsidRPr="00482F3A">
        <w:rPr>
          <w:rFonts w:ascii="Arial" w:hAnsi="Arial" w:cs="Arial"/>
          <w:b/>
          <w:sz w:val="22"/>
          <w:szCs w:val="22"/>
        </w:rPr>
        <w:t>ACUERDO MEDIANTE EL CUAL SE SUSPENDEN LOS PLAZOS PARA QUE LOS SUJETOS OBLIGADOS DE LA LEY DE TRANSPARENCIA Y ACCESO A LA INFORMACIÓN PÚBLICA DEL ESTADO DE CHIHUAHUA, CONTEMPLADOS EN EL PROGRAMA A</w:t>
      </w:r>
      <w:r w:rsidR="00B20599">
        <w:rPr>
          <w:rFonts w:ascii="Arial" w:hAnsi="Arial" w:cs="Arial"/>
          <w:b/>
          <w:sz w:val="22"/>
          <w:szCs w:val="22"/>
        </w:rPr>
        <w:t>DICION</w:t>
      </w:r>
      <w:r w:rsidRPr="00482F3A">
        <w:rPr>
          <w:rFonts w:ascii="Arial" w:hAnsi="Arial" w:cs="Arial"/>
          <w:b/>
          <w:sz w:val="22"/>
          <w:szCs w:val="22"/>
        </w:rPr>
        <w:t>AL DE VERIFICACIÓN DE PUBLICACIÓN DE LAS OBLIGACIONES DE TRANSPARENCIA 2025, DEN CUMPLIMIENTO A LAS OBSERVACIONES Y RECOMENDACIONES DE LOS DICTÁMENES DE VERIFICACIÓN, ASÍ COMO LOS RELATIVOS PARA LA ADMISIÓN Y SUSTANCIACIÓN DE DENUNCIAS POR INCUMPLIMIENTO A LA PUBLICACIÓN DE LAS REFERIDAS OBLIGACIONES DE LOS SUJETOS OBLIGADOS, ESTO, HASTA QUE SE CUENTE CON LA CERTEZA DE LA CORRECTA OPERACIÓN DE LA PLATAFORMA NACIONAL DE TRANSPARENCIA, CON MOTIVO DE HABERSE ADVERTIDO MAL FUNCIONAMIENTO DE LOS SISTEMAS QUE LA INTEGRAN, QUE HACE MATERIALMENTE IMPOSIBLE ACOMETER A DICHO CUMPLIMIENTO.</w:t>
      </w:r>
    </w:p>
    <w:p w14:paraId="7DE59A3F" w14:textId="77777777" w:rsidR="00C612F8" w:rsidRPr="00482F3A" w:rsidRDefault="00C612F8" w:rsidP="003E55BF">
      <w:pPr>
        <w:spacing w:line="276" w:lineRule="auto"/>
        <w:jc w:val="both"/>
        <w:rPr>
          <w:rFonts w:ascii="Arial" w:hAnsi="Arial" w:cs="Arial"/>
          <w:b/>
          <w:sz w:val="22"/>
          <w:szCs w:val="22"/>
        </w:rPr>
      </w:pPr>
    </w:p>
    <w:p w14:paraId="0B62CA15" w14:textId="77777777" w:rsidR="0071013F" w:rsidRDefault="0071013F" w:rsidP="003E55BF">
      <w:pPr>
        <w:spacing w:line="276" w:lineRule="auto"/>
        <w:jc w:val="both"/>
        <w:rPr>
          <w:rFonts w:ascii="Arial" w:hAnsi="Arial" w:cs="Arial"/>
          <w:sz w:val="22"/>
          <w:szCs w:val="22"/>
        </w:rPr>
      </w:pPr>
      <w:r w:rsidRPr="00482F3A">
        <w:rPr>
          <w:rFonts w:ascii="Arial" w:hAnsi="Arial" w:cs="Arial"/>
          <w:sz w:val="22"/>
          <w:szCs w:val="22"/>
        </w:rPr>
        <w:t>El Pleno del Instituto Chihuahuense para la Transparencia y Acceso a la Información Pública, en ejercicio de las atribuciones que le confieren la Ley de Transparencia y Acceso a la Información Pública del Estado de Chihuahua; el Reglamento de Sesiones; y, su Reglamento Interior, expide el presente Acuerdo con base en los siguientes:</w:t>
      </w:r>
    </w:p>
    <w:p w14:paraId="40EE96A3" w14:textId="77777777" w:rsidR="00482F3A" w:rsidRPr="00482F3A" w:rsidRDefault="00482F3A" w:rsidP="003E55BF">
      <w:pPr>
        <w:spacing w:line="276" w:lineRule="auto"/>
        <w:jc w:val="both"/>
        <w:rPr>
          <w:rFonts w:ascii="Arial" w:hAnsi="Arial" w:cs="Arial"/>
          <w:sz w:val="22"/>
          <w:szCs w:val="22"/>
        </w:rPr>
      </w:pPr>
    </w:p>
    <w:p w14:paraId="67EF3A21" w14:textId="77777777" w:rsidR="0071013F" w:rsidRDefault="0071013F" w:rsidP="003E55BF">
      <w:pPr>
        <w:spacing w:line="276" w:lineRule="auto"/>
        <w:jc w:val="center"/>
        <w:rPr>
          <w:rFonts w:ascii="Arial" w:hAnsi="Arial" w:cs="Arial"/>
          <w:b/>
          <w:sz w:val="22"/>
          <w:szCs w:val="22"/>
        </w:rPr>
      </w:pPr>
      <w:r w:rsidRPr="00482F3A">
        <w:rPr>
          <w:rFonts w:ascii="Arial" w:hAnsi="Arial" w:cs="Arial"/>
          <w:b/>
          <w:sz w:val="22"/>
          <w:szCs w:val="22"/>
        </w:rPr>
        <w:t>CONSIDERANDOS:</w:t>
      </w:r>
    </w:p>
    <w:p w14:paraId="683025D7" w14:textId="77777777" w:rsidR="00C814D7" w:rsidRPr="00482F3A" w:rsidRDefault="00C814D7" w:rsidP="003E55BF">
      <w:pPr>
        <w:spacing w:line="276" w:lineRule="auto"/>
        <w:jc w:val="center"/>
        <w:rPr>
          <w:rFonts w:ascii="Arial" w:hAnsi="Arial" w:cs="Arial"/>
          <w:b/>
          <w:sz w:val="22"/>
          <w:szCs w:val="22"/>
        </w:rPr>
      </w:pPr>
    </w:p>
    <w:p w14:paraId="5F95EE29" w14:textId="1F1AD58F" w:rsidR="0071013F" w:rsidRDefault="00762FE3" w:rsidP="00C814D7">
      <w:pPr>
        <w:pStyle w:val="Prrafodelista"/>
        <w:numPr>
          <w:ilvl w:val="0"/>
          <w:numId w:val="1"/>
        </w:numPr>
        <w:spacing w:line="276" w:lineRule="auto"/>
        <w:ind w:left="709"/>
        <w:contextualSpacing w:val="0"/>
        <w:jc w:val="both"/>
        <w:rPr>
          <w:rFonts w:ascii="Arial" w:hAnsi="Arial" w:cs="Arial"/>
          <w:sz w:val="22"/>
          <w:szCs w:val="22"/>
        </w:rPr>
      </w:pPr>
      <w:r w:rsidRPr="00482F3A">
        <w:rPr>
          <w:rFonts w:ascii="Arial" w:hAnsi="Arial" w:cs="Arial"/>
          <w:sz w:val="22"/>
          <w:szCs w:val="22"/>
        </w:rPr>
        <w:t xml:space="preserve">Que en fecha </w:t>
      </w:r>
      <w:r w:rsidR="00823F90">
        <w:rPr>
          <w:rFonts w:ascii="Arial" w:hAnsi="Arial" w:cs="Arial"/>
          <w:sz w:val="22"/>
          <w:szCs w:val="22"/>
        </w:rPr>
        <w:t xml:space="preserve">veinte de diciembre del </w:t>
      </w:r>
      <w:r w:rsidR="0042615E" w:rsidRPr="00482F3A">
        <w:rPr>
          <w:rFonts w:ascii="Arial" w:hAnsi="Arial" w:cs="Arial"/>
          <w:sz w:val="22"/>
          <w:szCs w:val="22"/>
        </w:rPr>
        <w:t xml:space="preserve">2024, el Diario Oficial de la Federación (DOF) publicó el decreto de reforma constitucional en materia de </w:t>
      </w:r>
      <w:r w:rsidR="00823F90" w:rsidRPr="00823F90">
        <w:rPr>
          <w:rFonts w:ascii="Arial" w:hAnsi="Arial" w:cs="Arial"/>
          <w:b/>
          <w:bCs/>
          <w:i/>
          <w:iCs/>
          <w:sz w:val="22"/>
          <w:szCs w:val="22"/>
        </w:rPr>
        <w:t>“S</w:t>
      </w:r>
      <w:r w:rsidR="0042615E" w:rsidRPr="00823F90">
        <w:rPr>
          <w:rFonts w:ascii="Arial" w:hAnsi="Arial" w:cs="Arial"/>
          <w:b/>
          <w:bCs/>
          <w:i/>
          <w:iCs/>
          <w:sz w:val="22"/>
          <w:szCs w:val="22"/>
        </w:rPr>
        <w:t xml:space="preserve">implificación </w:t>
      </w:r>
      <w:r w:rsidR="00823F90" w:rsidRPr="00823F90">
        <w:rPr>
          <w:rFonts w:ascii="Arial" w:hAnsi="Arial" w:cs="Arial"/>
          <w:b/>
          <w:bCs/>
          <w:i/>
          <w:iCs/>
          <w:sz w:val="22"/>
          <w:szCs w:val="22"/>
        </w:rPr>
        <w:t>O</w:t>
      </w:r>
      <w:r w:rsidR="0042615E" w:rsidRPr="00823F90">
        <w:rPr>
          <w:rFonts w:ascii="Arial" w:hAnsi="Arial" w:cs="Arial"/>
          <w:b/>
          <w:bCs/>
          <w:i/>
          <w:iCs/>
          <w:sz w:val="22"/>
          <w:szCs w:val="22"/>
        </w:rPr>
        <w:t>rgánica</w:t>
      </w:r>
      <w:r w:rsidR="00823F90" w:rsidRPr="00823F90">
        <w:rPr>
          <w:rFonts w:ascii="Arial" w:hAnsi="Arial" w:cs="Arial"/>
          <w:b/>
          <w:bCs/>
          <w:i/>
          <w:iCs/>
          <w:sz w:val="22"/>
          <w:szCs w:val="22"/>
        </w:rPr>
        <w:t>”</w:t>
      </w:r>
      <w:r w:rsidR="0042615E" w:rsidRPr="00482F3A">
        <w:rPr>
          <w:rFonts w:ascii="Arial" w:hAnsi="Arial" w:cs="Arial"/>
          <w:sz w:val="22"/>
          <w:szCs w:val="22"/>
        </w:rPr>
        <w:t>, el cual entr</w:t>
      </w:r>
      <w:r w:rsidR="00482F3A" w:rsidRPr="00482F3A">
        <w:rPr>
          <w:rFonts w:ascii="Arial" w:hAnsi="Arial" w:cs="Arial"/>
          <w:sz w:val="22"/>
          <w:szCs w:val="22"/>
        </w:rPr>
        <w:t>ó</w:t>
      </w:r>
      <w:r w:rsidR="0042615E" w:rsidRPr="00482F3A">
        <w:rPr>
          <w:rFonts w:ascii="Arial" w:hAnsi="Arial" w:cs="Arial"/>
          <w:sz w:val="22"/>
          <w:szCs w:val="22"/>
        </w:rPr>
        <w:t xml:space="preserve"> en vigor el sábado 21 de diciembre</w:t>
      </w:r>
      <w:r w:rsidR="00823F90">
        <w:rPr>
          <w:rFonts w:ascii="Arial" w:hAnsi="Arial" w:cs="Arial"/>
          <w:sz w:val="22"/>
          <w:szCs w:val="22"/>
        </w:rPr>
        <w:t xml:space="preserve"> de la misma anualidad</w:t>
      </w:r>
      <w:r w:rsidR="0042615E" w:rsidRPr="00482F3A">
        <w:rPr>
          <w:rFonts w:ascii="Arial" w:hAnsi="Arial" w:cs="Arial"/>
          <w:sz w:val="22"/>
          <w:szCs w:val="22"/>
        </w:rPr>
        <w:t>.</w:t>
      </w:r>
    </w:p>
    <w:p w14:paraId="1F5D04EA" w14:textId="77777777" w:rsidR="00417168" w:rsidRPr="00482F3A" w:rsidRDefault="00417168" w:rsidP="003E55BF">
      <w:pPr>
        <w:pStyle w:val="Prrafodelista"/>
        <w:spacing w:line="276" w:lineRule="auto"/>
        <w:ind w:left="1077"/>
        <w:contextualSpacing w:val="0"/>
        <w:jc w:val="both"/>
        <w:rPr>
          <w:rFonts w:ascii="Arial" w:hAnsi="Arial" w:cs="Arial"/>
          <w:sz w:val="22"/>
          <w:szCs w:val="22"/>
        </w:rPr>
      </w:pPr>
    </w:p>
    <w:p w14:paraId="58854202" w14:textId="02BA2770" w:rsidR="00DC3E57" w:rsidRDefault="00040780" w:rsidP="00C814D7">
      <w:pPr>
        <w:pStyle w:val="Prrafodelista"/>
        <w:numPr>
          <w:ilvl w:val="0"/>
          <w:numId w:val="1"/>
        </w:numPr>
        <w:spacing w:line="276" w:lineRule="auto"/>
        <w:ind w:left="709"/>
        <w:contextualSpacing w:val="0"/>
        <w:jc w:val="both"/>
        <w:rPr>
          <w:rFonts w:ascii="Arial" w:hAnsi="Arial" w:cs="Arial"/>
          <w:sz w:val="22"/>
          <w:szCs w:val="22"/>
        </w:rPr>
      </w:pPr>
      <w:r w:rsidRPr="00482F3A">
        <w:rPr>
          <w:rFonts w:ascii="Arial" w:hAnsi="Arial" w:cs="Arial"/>
          <w:sz w:val="22"/>
          <w:szCs w:val="22"/>
        </w:rPr>
        <w:t>Mediante dich</w:t>
      </w:r>
      <w:r w:rsidR="00823F90">
        <w:rPr>
          <w:rFonts w:ascii="Arial" w:hAnsi="Arial" w:cs="Arial"/>
          <w:sz w:val="22"/>
          <w:szCs w:val="22"/>
        </w:rPr>
        <w:t>o</w:t>
      </w:r>
      <w:r w:rsidRPr="00482F3A">
        <w:rPr>
          <w:rFonts w:ascii="Arial" w:hAnsi="Arial" w:cs="Arial"/>
          <w:sz w:val="22"/>
          <w:szCs w:val="22"/>
        </w:rPr>
        <w:t xml:space="preserve"> </w:t>
      </w:r>
      <w:r w:rsidR="00823F90">
        <w:rPr>
          <w:rFonts w:ascii="Arial" w:hAnsi="Arial" w:cs="Arial"/>
          <w:sz w:val="22"/>
          <w:szCs w:val="22"/>
        </w:rPr>
        <w:t xml:space="preserve">decreto, se </w:t>
      </w:r>
      <w:r w:rsidRPr="00482F3A">
        <w:rPr>
          <w:rFonts w:ascii="Arial" w:hAnsi="Arial" w:cs="Arial"/>
          <w:sz w:val="22"/>
          <w:szCs w:val="22"/>
        </w:rPr>
        <w:t>reforma</w:t>
      </w:r>
      <w:r w:rsidR="00823F90">
        <w:rPr>
          <w:rFonts w:ascii="Arial" w:hAnsi="Arial" w:cs="Arial"/>
          <w:sz w:val="22"/>
          <w:szCs w:val="22"/>
        </w:rPr>
        <w:t>,</w:t>
      </w:r>
      <w:r w:rsidRPr="00482F3A">
        <w:rPr>
          <w:rFonts w:ascii="Arial" w:hAnsi="Arial" w:cs="Arial"/>
          <w:sz w:val="22"/>
          <w:szCs w:val="22"/>
        </w:rPr>
        <w:t xml:space="preserve"> </w:t>
      </w:r>
      <w:r w:rsidR="00823F90">
        <w:rPr>
          <w:rFonts w:ascii="Arial" w:hAnsi="Arial" w:cs="Arial"/>
          <w:sz w:val="22"/>
          <w:szCs w:val="22"/>
        </w:rPr>
        <w:t xml:space="preserve">adicionan y </w:t>
      </w:r>
      <w:r w:rsidR="00482F3A" w:rsidRPr="00482F3A">
        <w:rPr>
          <w:rFonts w:ascii="Arial" w:hAnsi="Arial" w:cs="Arial"/>
          <w:sz w:val="22"/>
          <w:szCs w:val="22"/>
        </w:rPr>
        <w:t>se</w:t>
      </w:r>
      <w:r w:rsidRPr="00482F3A">
        <w:rPr>
          <w:rFonts w:ascii="Arial" w:hAnsi="Arial" w:cs="Arial"/>
          <w:sz w:val="22"/>
          <w:szCs w:val="22"/>
        </w:rPr>
        <w:t xml:space="preserve"> </w:t>
      </w:r>
      <w:r w:rsidR="00823F90">
        <w:rPr>
          <w:rFonts w:ascii="Arial" w:hAnsi="Arial" w:cs="Arial"/>
          <w:sz w:val="22"/>
          <w:szCs w:val="22"/>
        </w:rPr>
        <w:t>derogan</w:t>
      </w:r>
      <w:r w:rsidR="00482F3A" w:rsidRPr="00482F3A">
        <w:rPr>
          <w:rFonts w:ascii="Arial" w:hAnsi="Arial" w:cs="Arial"/>
          <w:sz w:val="22"/>
          <w:szCs w:val="22"/>
        </w:rPr>
        <w:t>, entre otr</w:t>
      </w:r>
      <w:r w:rsidR="00823F90">
        <w:rPr>
          <w:rFonts w:ascii="Arial" w:hAnsi="Arial" w:cs="Arial"/>
          <w:sz w:val="22"/>
          <w:szCs w:val="22"/>
        </w:rPr>
        <w:t>a</w:t>
      </w:r>
      <w:r w:rsidR="00482F3A" w:rsidRPr="00482F3A">
        <w:rPr>
          <w:rFonts w:ascii="Arial" w:hAnsi="Arial" w:cs="Arial"/>
          <w:sz w:val="22"/>
          <w:szCs w:val="22"/>
        </w:rPr>
        <w:t>s</w:t>
      </w:r>
      <w:r w:rsidR="00823F90">
        <w:rPr>
          <w:rFonts w:ascii="Arial" w:hAnsi="Arial" w:cs="Arial"/>
          <w:sz w:val="22"/>
          <w:szCs w:val="22"/>
        </w:rPr>
        <w:t xml:space="preserve"> disposiciones normativas</w:t>
      </w:r>
      <w:r w:rsidR="00482F3A" w:rsidRPr="00482F3A">
        <w:rPr>
          <w:rFonts w:ascii="Arial" w:hAnsi="Arial" w:cs="Arial"/>
          <w:sz w:val="22"/>
          <w:szCs w:val="22"/>
        </w:rPr>
        <w:t>,</w:t>
      </w:r>
      <w:r w:rsidRPr="00482F3A">
        <w:rPr>
          <w:rFonts w:ascii="Arial" w:hAnsi="Arial" w:cs="Arial"/>
          <w:sz w:val="22"/>
          <w:szCs w:val="22"/>
        </w:rPr>
        <w:t xml:space="preserve"> los artículos </w:t>
      </w:r>
      <w:r w:rsidR="00417168">
        <w:rPr>
          <w:rFonts w:ascii="Arial" w:hAnsi="Arial" w:cs="Arial"/>
          <w:sz w:val="22"/>
          <w:szCs w:val="22"/>
        </w:rPr>
        <w:t xml:space="preserve">6, 116 y 123 de la Constitución </w:t>
      </w:r>
      <w:r w:rsidR="00823F90">
        <w:rPr>
          <w:rFonts w:ascii="Arial" w:hAnsi="Arial" w:cs="Arial"/>
          <w:sz w:val="22"/>
          <w:szCs w:val="22"/>
        </w:rPr>
        <w:t>Política de los Estados Unidos Mexicanos</w:t>
      </w:r>
      <w:r w:rsidR="00417168">
        <w:rPr>
          <w:rFonts w:ascii="Arial" w:hAnsi="Arial" w:cs="Arial"/>
          <w:sz w:val="22"/>
          <w:szCs w:val="22"/>
        </w:rPr>
        <w:t>, por lo que respecta a l</w:t>
      </w:r>
      <w:r w:rsidR="00823F90">
        <w:rPr>
          <w:rFonts w:ascii="Arial" w:hAnsi="Arial" w:cs="Arial"/>
          <w:sz w:val="22"/>
          <w:szCs w:val="22"/>
        </w:rPr>
        <w:t xml:space="preserve">os derechos humanos de </w:t>
      </w:r>
      <w:r w:rsidR="00482F3A" w:rsidRPr="00482F3A">
        <w:rPr>
          <w:rFonts w:ascii="Arial" w:hAnsi="Arial" w:cs="Arial"/>
          <w:sz w:val="22"/>
          <w:szCs w:val="22"/>
        </w:rPr>
        <w:t>Transparencia y Acceso a la Información Pública</w:t>
      </w:r>
      <w:r w:rsidR="00417168">
        <w:rPr>
          <w:rFonts w:ascii="Arial" w:hAnsi="Arial" w:cs="Arial"/>
          <w:sz w:val="22"/>
          <w:szCs w:val="22"/>
        </w:rPr>
        <w:t>,</w:t>
      </w:r>
      <w:r w:rsidR="00823F90">
        <w:rPr>
          <w:rFonts w:ascii="Arial" w:hAnsi="Arial" w:cs="Arial"/>
          <w:sz w:val="22"/>
          <w:szCs w:val="22"/>
        </w:rPr>
        <w:t xml:space="preserve"> así como de su implementación</w:t>
      </w:r>
      <w:r w:rsidR="00DC3E57">
        <w:rPr>
          <w:rFonts w:ascii="Arial" w:hAnsi="Arial" w:cs="Arial"/>
          <w:sz w:val="22"/>
          <w:szCs w:val="22"/>
        </w:rPr>
        <w:t>, entre cuyos efectos dispuso la extinción del Instituto Nacional de Transparencia y Acceso a la Información y Protección de Datos Personales (INAI) ordenando la transferencia de sus plataformas tecnológicas</w:t>
      </w:r>
      <w:r w:rsidR="00F949E9">
        <w:rPr>
          <w:rFonts w:ascii="Arial" w:hAnsi="Arial" w:cs="Arial"/>
          <w:sz w:val="22"/>
          <w:szCs w:val="22"/>
        </w:rPr>
        <w:t xml:space="preserve"> al Ejecutivo Federal.</w:t>
      </w:r>
      <w:r w:rsidR="00DC3E57">
        <w:rPr>
          <w:rFonts w:ascii="Arial" w:hAnsi="Arial" w:cs="Arial"/>
          <w:sz w:val="22"/>
          <w:szCs w:val="22"/>
        </w:rPr>
        <w:t xml:space="preserve">  </w:t>
      </w:r>
    </w:p>
    <w:p w14:paraId="0B422284" w14:textId="77777777" w:rsidR="00DC3E57" w:rsidRPr="00DC3E57" w:rsidRDefault="00DC3E57" w:rsidP="00DC3E57">
      <w:pPr>
        <w:pStyle w:val="Prrafodelista"/>
        <w:rPr>
          <w:rFonts w:ascii="Arial" w:hAnsi="Arial" w:cs="Arial"/>
          <w:sz w:val="22"/>
          <w:szCs w:val="22"/>
        </w:rPr>
      </w:pPr>
    </w:p>
    <w:p w14:paraId="15DE837F" w14:textId="14E87280" w:rsidR="0071013F" w:rsidRDefault="00482F3A" w:rsidP="00C814D7">
      <w:pPr>
        <w:pStyle w:val="Prrafodelista"/>
        <w:numPr>
          <w:ilvl w:val="0"/>
          <w:numId w:val="1"/>
        </w:numPr>
        <w:spacing w:line="276" w:lineRule="auto"/>
        <w:ind w:left="709"/>
        <w:contextualSpacing w:val="0"/>
        <w:jc w:val="both"/>
        <w:rPr>
          <w:rFonts w:ascii="Arial" w:hAnsi="Arial" w:cs="Arial"/>
          <w:sz w:val="22"/>
          <w:szCs w:val="22"/>
        </w:rPr>
      </w:pPr>
      <w:r w:rsidRPr="00482F3A">
        <w:rPr>
          <w:rFonts w:ascii="Arial" w:hAnsi="Arial" w:cs="Arial"/>
          <w:sz w:val="22"/>
          <w:szCs w:val="22"/>
        </w:rPr>
        <w:t>Que en</w:t>
      </w:r>
      <w:r w:rsidR="00E41845" w:rsidRPr="00482F3A">
        <w:rPr>
          <w:rFonts w:ascii="Arial" w:hAnsi="Arial" w:cs="Arial"/>
          <w:sz w:val="22"/>
          <w:szCs w:val="22"/>
        </w:rPr>
        <w:t xml:space="preserve"> fecha 20 de marzo de dos mil veinticinco se pública en el Diario Oficial de la Federación la Ley General de Transparencia y Acceso a la Información Pública, la Ley General de Protección de Datos Personales en Posesión de Sujetos Obligados y la Ley Federal de Protección de Datos Personales en Posesión de los Particulares y reforma la fracción XV del artículo 37 de la Ley Orgánica de la Administración Pública Federal</w:t>
      </w:r>
      <w:r w:rsidR="00F949E9">
        <w:rPr>
          <w:rFonts w:ascii="Arial" w:hAnsi="Arial" w:cs="Arial"/>
          <w:sz w:val="22"/>
          <w:szCs w:val="22"/>
        </w:rPr>
        <w:t xml:space="preserve">, estableciendo la transferencia de la Plataforma Nacional </w:t>
      </w:r>
      <w:r w:rsidR="00FC7E97">
        <w:rPr>
          <w:rFonts w:ascii="Arial" w:hAnsi="Arial" w:cs="Arial"/>
          <w:sz w:val="22"/>
          <w:szCs w:val="22"/>
        </w:rPr>
        <w:t>de Transparencia (PNT) a la Secretaría Anticorrupción y Buen Gobierno Federal</w:t>
      </w:r>
      <w:r w:rsidR="00E41845" w:rsidRPr="00482F3A">
        <w:rPr>
          <w:rFonts w:ascii="Arial" w:hAnsi="Arial" w:cs="Arial"/>
          <w:sz w:val="22"/>
          <w:szCs w:val="22"/>
        </w:rPr>
        <w:t>.</w:t>
      </w:r>
    </w:p>
    <w:p w14:paraId="4A8D19F9" w14:textId="77777777" w:rsidR="001859D7" w:rsidRPr="00482F3A" w:rsidRDefault="001859D7" w:rsidP="003E55BF">
      <w:pPr>
        <w:pStyle w:val="Prrafodelista"/>
        <w:spacing w:line="276" w:lineRule="auto"/>
        <w:ind w:left="1077"/>
        <w:contextualSpacing w:val="0"/>
        <w:jc w:val="both"/>
        <w:rPr>
          <w:rFonts w:ascii="Arial" w:hAnsi="Arial" w:cs="Arial"/>
          <w:sz w:val="22"/>
          <w:szCs w:val="22"/>
          <w:lang w:val="es-ES"/>
        </w:rPr>
      </w:pPr>
    </w:p>
    <w:p w14:paraId="0EEFA3C7" w14:textId="18A24718" w:rsidR="00417168" w:rsidRDefault="00417168" w:rsidP="00C814D7">
      <w:pPr>
        <w:pStyle w:val="Prrafodelista"/>
        <w:numPr>
          <w:ilvl w:val="0"/>
          <w:numId w:val="1"/>
        </w:numPr>
        <w:spacing w:line="276" w:lineRule="auto"/>
        <w:ind w:left="709"/>
        <w:contextualSpacing w:val="0"/>
        <w:jc w:val="both"/>
        <w:rPr>
          <w:rFonts w:ascii="Arial" w:hAnsi="Arial" w:cs="Arial"/>
          <w:sz w:val="22"/>
          <w:szCs w:val="22"/>
        </w:rPr>
      </w:pPr>
      <w:r w:rsidRPr="00417168">
        <w:rPr>
          <w:rFonts w:ascii="Arial" w:hAnsi="Arial" w:cs="Arial"/>
          <w:sz w:val="22"/>
          <w:szCs w:val="22"/>
        </w:rPr>
        <w:lastRenderedPageBreak/>
        <w:t>Derivado del cúmulo de reformas publicadas se advierte entre algunos de l</w:t>
      </w:r>
      <w:r w:rsidR="00CB2660">
        <w:rPr>
          <w:rFonts w:ascii="Arial" w:hAnsi="Arial" w:cs="Arial"/>
          <w:sz w:val="22"/>
          <w:szCs w:val="22"/>
        </w:rPr>
        <w:t>o</w:t>
      </w:r>
      <w:r w:rsidRPr="00417168">
        <w:rPr>
          <w:rFonts w:ascii="Arial" w:hAnsi="Arial" w:cs="Arial"/>
          <w:sz w:val="22"/>
          <w:szCs w:val="22"/>
        </w:rPr>
        <w:t xml:space="preserve">s cambios </w:t>
      </w:r>
      <w:r w:rsidR="001859D7">
        <w:rPr>
          <w:rFonts w:ascii="Arial" w:hAnsi="Arial" w:cs="Arial"/>
          <w:sz w:val="22"/>
          <w:szCs w:val="22"/>
        </w:rPr>
        <w:t>adjetivos</w:t>
      </w:r>
      <w:r w:rsidRPr="00417168">
        <w:rPr>
          <w:rFonts w:ascii="Arial" w:hAnsi="Arial" w:cs="Arial"/>
          <w:sz w:val="22"/>
          <w:szCs w:val="22"/>
        </w:rPr>
        <w:t xml:space="preserve"> que ha sufrido la materia de transparencia y acceso a la información pública es que </w:t>
      </w:r>
      <w:r>
        <w:rPr>
          <w:rFonts w:ascii="Arial" w:hAnsi="Arial" w:cs="Arial"/>
          <w:sz w:val="22"/>
          <w:szCs w:val="22"/>
        </w:rPr>
        <w:t>l</w:t>
      </w:r>
      <w:r w:rsidRPr="00417168">
        <w:rPr>
          <w:rFonts w:ascii="Arial" w:hAnsi="Arial" w:cs="Arial"/>
          <w:sz w:val="22"/>
          <w:szCs w:val="22"/>
        </w:rPr>
        <w:t xml:space="preserve">os registros, padrones y sistemas, internos y externos, que integran la Plataforma Nacional de Transparencia con los que </w:t>
      </w:r>
      <w:r>
        <w:rPr>
          <w:rFonts w:ascii="Arial" w:hAnsi="Arial" w:cs="Arial"/>
          <w:sz w:val="22"/>
          <w:szCs w:val="22"/>
        </w:rPr>
        <w:t>contaba</w:t>
      </w:r>
      <w:r w:rsidRPr="00417168">
        <w:rPr>
          <w:rFonts w:ascii="Arial" w:hAnsi="Arial" w:cs="Arial"/>
          <w:sz w:val="22"/>
          <w:szCs w:val="22"/>
        </w:rPr>
        <w:t xml:space="preserve"> el Instituto Nacional de Transparencia, Acceso a la Información y Protección de Datos Personales, así como los sistemas informáticos utilizados </w:t>
      </w:r>
      <w:r w:rsidR="00CB2660">
        <w:rPr>
          <w:rFonts w:ascii="Arial" w:hAnsi="Arial" w:cs="Arial"/>
          <w:sz w:val="22"/>
          <w:szCs w:val="22"/>
        </w:rPr>
        <w:t xml:space="preserve">fueron </w:t>
      </w:r>
      <w:r w:rsidRPr="00417168">
        <w:rPr>
          <w:rFonts w:ascii="Arial" w:hAnsi="Arial" w:cs="Arial"/>
          <w:sz w:val="22"/>
          <w:szCs w:val="22"/>
        </w:rPr>
        <w:t>transferidos a la Secretaría Anticorrupción y Buen Gobierno</w:t>
      </w:r>
      <w:r w:rsidR="006E1AEF">
        <w:rPr>
          <w:rFonts w:ascii="Arial" w:hAnsi="Arial" w:cs="Arial"/>
          <w:sz w:val="22"/>
          <w:szCs w:val="22"/>
        </w:rPr>
        <w:t>, tal y como se estableció en la disposición transitoria octava</w:t>
      </w:r>
      <w:r>
        <w:rPr>
          <w:rFonts w:ascii="Arial" w:hAnsi="Arial" w:cs="Arial"/>
          <w:sz w:val="22"/>
          <w:szCs w:val="22"/>
        </w:rPr>
        <w:t>.</w:t>
      </w:r>
    </w:p>
    <w:p w14:paraId="1EE0E565" w14:textId="77777777" w:rsidR="00417168" w:rsidRPr="00417168" w:rsidRDefault="00417168" w:rsidP="003E55BF">
      <w:pPr>
        <w:pStyle w:val="Prrafodelista"/>
        <w:spacing w:line="276" w:lineRule="auto"/>
        <w:ind w:left="1080"/>
        <w:jc w:val="both"/>
        <w:rPr>
          <w:rFonts w:ascii="Arial" w:hAnsi="Arial" w:cs="Arial"/>
          <w:sz w:val="22"/>
          <w:szCs w:val="22"/>
        </w:rPr>
      </w:pPr>
    </w:p>
    <w:p w14:paraId="580081D9" w14:textId="0F61F55F" w:rsidR="00CB7C02" w:rsidRDefault="00CB7C02" w:rsidP="00C814D7">
      <w:pPr>
        <w:pStyle w:val="Prrafodelista"/>
        <w:numPr>
          <w:ilvl w:val="0"/>
          <w:numId w:val="1"/>
        </w:numPr>
        <w:spacing w:line="276" w:lineRule="auto"/>
        <w:ind w:left="709"/>
        <w:contextualSpacing w:val="0"/>
        <w:jc w:val="both"/>
        <w:rPr>
          <w:rFonts w:ascii="Arial" w:hAnsi="Arial" w:cs="Arial"/>
          <w:sz w:val="22"/>
          <w:szCs w:val="22"/>
        </w:rPr>
      </w:pPr>
      <w:r>
        <w:rPr>
          <w:rFonts w:ascii="Arial" w:hAnsi="Arial" w:cs="Arial"/>
          <w:sz w:val="22"/>
          <w:szCs w:val="22"/>
        </w:rPr>
        <w:t xml:space="preserve">Que actualmente </w:t>
      </w:r>
      <w:r w:rsidR="0092171E">
        <w:rPr>
          <w:rFonts w:ascii="Arial" w:hAnsi="Arial" w:cs="Arial"/>
          <w:sz w:val="22"/>
          <w:szCs w:val="22"/>
        </w:rPr>
        <w:t xml:space="preserve">se </w:t>
      </w:r>
      <w:r w:rsidR="0092171E" w:rsidRPr="0092171E">
        <w:rPr>
          <w:rFonts w:ascii="Arial" w:hAnsi="Arial" w:cs="Arial"/>
          <w:sz w:val="22"/>
          <w:szCs w:val="22"/>
        </w:rPr>
        <w:t>realiza</w:t>
      </w:r>
      <w:r w:rsidR="0092171E">
        <w:rPr>
          <w:rFonts w:ascii="Arial" w:hAnsi="Arial" w:cs="Arial"/>
          <w:sz w:val="22"/>
          <w:szCs w:val="22"/>
        </w:rPr>
        <w:t>n</w:t>
      </w:r>
      <w:r w:rsidR="00B766CC">
        <w:rPr>
          <w:rFonts w:ascii="Arial" w:hAnsi="Arial" w:cs="Arial"/>
          <w:sz w:val="22"/>
          <w:szCs w:val="22"/>
        </w:rPr>
        <w:t xml:space="preserve"> por </w:t>
      </w:r>
      <w:r w:rsidR="00B766CC" w:rsidRPr="00B766CC">
        <w:rPr>
          <w:rFonts w:ascii="Arial" w:hAnsi="Arial" w:cs="Arial"/>
          <w:sz w:val="22"/>
          <w:szCs w:val="22"/>
        </w:rPr>
        <w:t>la Dirección General de Plataforma para la Integridad y Transparencia,</w:t>
      </w:r>
      <w:r w:rsidR="00B766CC">
        <w:rPr>
          <w:rFonts w:ascii="Arial" w:hAnsi="Arial" w:cs="Arial"/>
          <w:sz w:val="22"/>
          <w:szCs w:val="22"/>
        </w:rPr>
        <w:t xml:space="preserve"> </w:t>
      </w:r>
      <w:r w:rsidR="00250AD2">
        <w:rPr>
          <w:rFonts w:ascii="Arial" w:hAnsi="Arial" w:cs="Arial"/>
          <w:sz w:val="22"/>
          <w:szCs w:val="22"/>
        </w:rPr>
        <w:t xml:space="preserve">a través de su </w:t>
      </w:r>
      <w:r w:rsidR="00B766CC" w:rsidRPr="00B766CC">
        <w:rPr>
          <w:rFonts w:ascii="Arial" w:hAnsi="Arial" w:cs="Arial"/>
          <w:sz w:val="22"/>
          <w:szCs w:val="22"/>
        </w:rPr>
        <w:t>Unidad de Innovación de la Gestión Pública,</w:t>
      </w:r>
      <w:r w:rsidR="0092171E">
        <w:rPr>
          <w:rFonts w:ascii="Arial" w:hAnsi="Arial" w:cs="Arial"/>
          <w:sz w:val="22"/>
          <w:szCs w:val="22"/>
        </w:rPr>
        <w:t xml:space="preserve"> </w:t>
      </w:r>
      <w:r w:rsidR="0092171E" w:rsidRPr="0092171E">
        <w:rPr>
          <w:rFonts w:ascii="Arial" w:hAnsi="Arial" w:cs="Arial"/>
          <w:sz w:val="22"/>
          <w:szCs w:val="22"/>
        </w:rPr>
        <w:t>adecuaciones en la Plataforma Nacional de Transparencia</w:t>
      </w:r>
      <w:r w:rsidR="00250AD2">
        <w:rPr>
          <w:rFonts w:ascii="Arial" w:hAnsi="Arial" w:cs="Arial"/>
          <w:sz w:val="22"/>
          <w:szCs w:val="22"/>
        </w:rPr>
        <w:t>, desarrollando acciones migratorias de alta tecnología que han involucrado los diversos módulos y sistemas de la Plataforma Nacional</w:t>
      </w:r>
      <w:r w:rsidR="00BD7D40">
        <w:rPr>
          <w:rFonts w:ascii="Arial" w:hAnsi="Arial" w:cs="Arial"/>
          <w:sz w:val="22"/>
          <w:szCs w:val="22"/>
        </w:rPr>
        <w:t xml:space="preserve"> de Transparencia (PNT) respecto de su adecuada funcionalidad y estabilidad.</w:t>
      </w:r>
    </w:p>
    <w:p w14:paraId="268246B0" w14:textId="77777777" w:rsidR="00CB7C02" w:rsidRPr="00CB7C02" w:rsidRDefault="00CB7C02" w:rsidP="00CB7C02">
      <w:pPr>
        <w:pStyle w:val="Prrafodelista"/>
        <w:rPr>
          <w:rFonts w:ascii="Arial" w:hAnsi="Arial" w:cs="Arial"/>
          <w:sz w:val="22"/>
          <w:szCs w:val="22"/>
        </w:rPr>
      </w:pPr>
    </w:p>
    <w:p w14:paraId="666689AC" w14:textId="4BAB0226" w:rsidR="00417168" w:rsidRPr="00950F23" w:rsidRDefault="00BD7D40" w:rsidP="00950F23">
      <w:pPr>
        <w:pStyle w:val="Prrafodelista"/>
        <w:numPr>
          <w:ilvl w:val="0"/>
          <w:numId w:val="1"/>
        </w:numPr>
        <w:spacing w:line="276" w:lineRule="auto"/>
        <w:ind w:left="709"/>
        <w:contextualSpacing w:val="0"/>
        <w:jc w:val="both"/>
        <w:rPr>
          <w:rFonts w:ascii="Arial" w:hAnsi="Arial" w:cs="Arial"/>
          <w:sz w:val="22"/>
          <w:szCs w:val="22"/>
        </w:rPr>
      </w:pPr>
      <w:r w:rsidRPr="00950F23">
        <w:rPr>
          <w:rFonts w:ascii="Arial" w:hAnsi="Arial" w:cs="Arial"/>
          <w:sz w:val="22"/>
          <w:szCs w:val="22"/>
        </w:rPr>
        <w:t>Como resultado de los procesos de transición de los sistemas</w:t>
      </w:r>
      <w:r w:rsidR="00417168" w:rsidRPr="00950F23">
        <w:rPr>
          <w:rFonts w:ascii="Arial" w:hAnsi="Arial" w:cs="Arial"/>
          <w:sz w:val="22"/>
          <w:szCs w:val="22"/>
        </w:rPr>
        <w:t xml:space="preserve">, </w:t>
      </w:r>
      <w:r w:rsidRPr="00950F23">
        <w:rPr>
          <w:rFonts w:ascii="Arial" w:hAnsi="Arial" w:cs="Arial"/>
          <w:sz w:val="22"/>
          <w:szCs w:val="22"/>
        </w:rPr>
        <w:t>ha</w:t>
      </w:r>
      <w:r w:rsidR="00C06692" w:rsidRPr="00950F23">
        <w:rPr>
          <w:rFonts w:ascii="Arial" w:hAnsi="Arial" w:cs="Arial"/>
          <w:sz w:val="22"/>
          <w:szCs w:val="22"/>
        </w:rPr>
        <w:t xml:space="preserve"> sido</w:t>
      </w:r>
      <w:r w:rsidRPr="00950F23">
        <w:rPr>
          <w:rFonts w:ascii="Arial" w:hAnsi="Arial" w:cs="Arial"/>
          <w:sz w:val="22"/>
          <w:szCs w:val="22"/>
        </w:rPr>
        <w:t xml:space="preserve"> reportado por diversos sujetos obligados y se ha advertido </w:t>
      </w:r>
      <w:r w:rsidR="00FB015D" w:rsidRPr="00950F23">
        <w:rPr>
          <w:rFonts w:ascii="Arial" w:hAnsi="Arial" w:cs="Arial"/>
          <w:sz w:val="22"/>
          <w:szCs w:val="22"/>
        </w:rPr>
        <w:t xml:space="preserve">igualmente por las áreas administrativas de este organismo garante, </w:t>
      </w:r>
      <w:r w:rsidRPr="00950F23">
        <w:rPr>
          <w:rFonts w:ascii="Arial" w:hAnsi="Arial" w:cs="Arial"/>
          <w:sz w:val="22"/>
          <w:szCs w:val="22"/>
        </w:rPr>
        <w:t>u</w:t>
      </w:r>
      <w:r w:rsidR="00417168" w:rsidRPr="00950F23">
        <w:rPr>
          <w:rFonts w:ascii="Arial" w:hAnsi="Arial" w:cs="Arial"/>
          <w:sz w:val="22"/>
          <w:szCs w:val="22"/>
        </w:rPr>
        <w:t>n servicio intermitente en el funcionamiento de la Plataforma Nacional de Transparencia</w:t>
      </w:r>
      <w:r w:rsidR="00FB015D" w:rsidRPr="00950F23">
        <w:rPr>
          <w:rFonts w:ascii="Arial" w:hAnsi="Arial" w:cs="Arial"/>
          <w:sz w:val="22"/>
          <w:szCs w:val="22"/>
        </w:rPr>
        <w:t xml:space="preserve"> (PNT)</w:t>
      </w:r>
      <w:r w:rsidR="00417168" w:rsidRPr="00950F23">
        <w:rPr>
          <w:rFonts w:ascii="Arial" w:hAnsi="Arial" w:cs="Arial"/>
          <w:sz w:val="22"/>
          <w:szCs w:val="22"/>
        </w:rPr>
        <w:t xml:space="preserve">, </w:t>
      </w:r>
      <w:r w:rsidRPr="00950F23">
        <w:rPr>
          <w:rFonts w:ascii="Arial" w:hAnsi="Arial" w:cs="Arial"/>
          <w:sz w:val="22"/>
          <w:szCs w:val="22"/>
        </w:rPr>
        <w:t>que ha evidenciado no arrojar mediante la consulta pública</w:t>
      </w:r>
      <w:r w:rsidR="00FB015D" w:rsidRPr="00950F23">
        <w:rPr>
          <w:rFonts w:ascii="Arial" w:hAnsi="Arial" w:cs="Arial"/>
          <w:sz w:val="22"/>
          <w:szCs w:val="22"/>
        </w:rPr>
        <w:t xml:space="preserve"> del Sistema de Portales de Obligaciones de Transparencia (SIPOT), las acciones correctivas que han efectuado</w:t>
      </w:r>
      <w:r w:rsidR="007E3941" w:rsidRPr="00950F23">
        <w:rPr>
          <w:rFonts w:ascii="Arial" w:hAnsi="Arial" w:cs="Arial"/>
          <w:sz w:val="22"/>
          <w:szCs w:val="22"/>
        </w:rPr>
        <w:t xml:space="preserve"> en cumplimiento de las observaciones y recomendaciones de los dictámenes emitidos en ejecución del programa adicional de verificación de publicación de obligaciones de transparencia 2025, cuya tercera etapa se encuentra pendiente de realizar,</w:t>
      </w:r>
      <w:r w:rsidR="00685CBD" w:rsidRPr="00950F23">
        <w:rPr>
          <w:rFonts w:ascii="Arial" w:hAnsi="Arial" w:cs="Arial"/>
          <w:sz w:val="22"/>
          <w:szCs w:val="22"/>
        </w:rPr>
        <w:t xml:space="preserve"> lo que resulta en una imposibilidad técnico material transitoria</w:t>
      </w:r>
      <w:r w:rsidR="007E3941" w:rsidRPr="00950F23">
        <w:rPr>
          <w:rFonts w:ascii="Arial" w:hAnsi="Arial" w:cs="Arial"/>
          <w:sz w:val="22"/>
          <w:szCs w:val="22"/>
        </w:rPr>
        <w:t xml:space="preserve"> </w:t>
      </w:r>
      <w:r w:rsidR="00685CBD" w:rsidRPr="00950F23">
        <w:rPr>
          <w:rFonts w:ascii="Arial" w:hAnsi="Arial" w:cs="Arial"/>
          <w:sz w:val="22"/>
          <w:szCs w:val="22"/>
        </w:rPr>
        <w:t>para dar conclusión a la verificación pendiente para cerrar la ejecución del referido programa de verificación</w:t>
      </w:r>
      <w:r w:rsidR="00950F23" w:rsidRPr="00950F23">
        <w:rPr>
          <w:rFonts w:ascii="Arial" w:hAnsi="Arial" w:cs="Arial"/>
          <w:sz w:val="22"/>
          <w:szCs w:val="22"/>
        </w:rPr>
        <w:t>.</w:t>
      </w:r>
    </w:p>
    <w:p w14:paraId="08D2BCA8" w14:textId="5A3C2822" w:rsidR="00C612F8" w:rsidRPr="003E55BF" w:rsidRDefault="003E55BF" w:rsidP="00950F23">
      <w:pPr>
        <w:pStyle w:val="Prrafodelista"/>
        <w:numPr>
          <w:ilvl w:val="0"/>
          <w:numId w:val="1"/>
        </w:numPr>
        <w:spacing w:before="240" w:line="276" w:lineRule="auto"/>
        <w:ind w:left="709"/>
        <w:contextualSpacing w:val="0"/>
        <w:jc w:val="both"/>
        <w:rPr>
          <w:rFonts w:ascii="Arial" w:hAnsi="Arial" w:cs="Arial"/>
          <w:sz w:val="22"/>
          <w:szCs w:val="22"/>
        </w:rPr>
      </w:pPr>
      <w:r w:rsidRPr="003E55BF">
        <w:rPr>
          <w:rFonts w:ascii="Arial" w:hAnsi="Arial" w:cs="Arial"/>
          <w:sz w:val="22"/>
          <w:szCs w:val="22"/>
        </w:rPr>
        <w:t>En consecuencia, se advierte imposibili</w:t>
      </w:r>
      <w:r w:rsidR="00685CBD">
        <w:rPr>
          <w:rFonts w:ascii="Arial" w:hAnsi="Arial" w:cs="Arial"/>
          <w:sz w:val="22"/>
          <w:szCs w:val="22"/>
        </w:rPr>
        <w:t>dad de verificar el cumplimiento de los sujetos obligados para</w:t>
      </w:r>
      <w:r w:rsidRPr="003E55BF">
        <w:rPr>
          <w:rFonts w:ascii="Arial" w:hAnsi="Arial" w:cs="Arial"/>
          <w:sz w:val="22"/>
          <w:szCs w:val="22"/>
        </w:rPr>
        <w:t xml:space="preserve"> atender las </w:t>
      </w:r>
      <w:r w:rsidR="00685CBD">
        <w:rPr>
          <w:rFonts w:ascii="Arial" w:hAnsi="Arial" w:cs="Arial"/>
          <w:sz w:val="22"/>
          <w:szCs w:val="22"/>
        </w:rPr>
        <w:t xml:space="preserve">observaciones y recomendaciones </w:t>
      </w:r>
      <w:r w:rsidRPr="003E55BF">
        <w:rPr>
          <w:rFonts w:ascii="Arial" w:hAnsi="Arial" w:cs="Arial"/>
          <w:sz w:val="22"/>
          <w:szCs w:val="22"/>
        </w:rPr>
        <w:t>referente</w:t>
      </w:r>
      <w:r w:rsidR="00CB2660">
        <w:rPr>
          <w:rFonts w:ascii="Arial" w:hAnsi="Arial" w:cs="Arial"/>
          <w:sz w:val="22"/>
          <w:szCs w:val="22"/>
        </w:rPr>
        <w:t>s</w:t>
      </w:r>
      <w:r w:rsidR="00685CBD">
        <w:rPr>
          <w:rFonts w:ascii="Arial" w:hAnsi="Arial" w:cs="Arial"/>
          <w:sz w:val="22"/>
          <w:szCs w:val="22"/>
        </w:rPr>
        <w:t xml:space="preserve"> a la publicación de</w:t>
      </w:r>
      <w:r w:rsidRPr="003E55BF">
        <w:rPr>
          <w:rFonts w:ascii="Arial" w:hAnsi="Arial" w:cs="Arial"/>
          <w:sz w:val="22"/>
          <w:szCs w:val="22"/>
        </w:rPr>
        <w:t xml:space="preserve"> obligaciones de transparencia, en virtud del deficiente funcionamiento de</w:t>
      </w:r>
      <w:r w:rsidR="001C433B">
        <w:rPr>
          <w:rFonts w:ascii="Arial" w:hAnsi="Arial" w:cs="Arial"/>
          <w:sz w:val="22"/>
          <w:szCs w:val="22"/>
        </w:rPr>
        <w:t xml:space="preserve">l </w:t>
      </w:r>
      <w:r w:rsidR="001C433B" w:rsidRPr="001C433B">
        <w:rPr>
          <w:rFonts w:ascii="Arial" w:hAnsi="Arial" w:cs="Arial"/>
          <w:sz w:val="22"/>
          <w:szCs w:val="22"/>
        </w:rPr>
        <w:t xml:space="preserve">Sistema de Portales de Obligaciones de Transparencia </w:t>
      </w:r>
      <w:r w:rsidR="001C433B">
        <w:rPr>
          <w:rFonts w:ascii="Arial" w:hAnsi="Arial" w:cs="Arial"/>
          <w:sz w:val="22"/>
          <w:szCs w:val="22"/>
        </w:rPr>
        <w:t xml:space="preserve">(SIPOT) de la </w:t>
      </w:r>
      <w:r w:rsidRPr="003E55BF">
        <w:rPr>
          <w:rFonts w:ascii="Arial" w:hAnsi="Arial" w:cs="Arial"/>
          <w:sz w:val="22"/>
          <w:szCs w:val="22"/>
        </w:rPr>
        <w:t xml:space="preserve">Plataforma Nacional de </w:t>
      </w:r>
      <w:r w:rsidR="00C814D7">
        <w:rPr>
          <w:rFonts w:ascii="Arial" w:hAnsi="Arial" w:cs="Arial"/>
          <w:sz w:val="22"/>
          <w:szCs w:val="22"/>
        </w:rPr>
        <w:t xml:space="preserve">Transparencia (PNT) </w:t>
      </w:r>
      <w:r w:rsidR="00965DB4">
        <w:rPr>
          <w:rFonts w:ascii="Arial" w:hAnsi="Arial" w:cs="Arial"/>
          <w:sz w:val="22"/>
          <w:szCs w:val="22"/>
        </w:rPr>
        <w:t>lo</w:t>
      </w:r>
      <w:r w:rsidRPr="003E55BF">
        <w:rPr>
          <w:rFonts w:ascii="Arial" w:hAnsi="Arial" w:cs="Arial"/>
          <w:sz w:val="22"/>
          <w:szCs w:val="22"/>
        </w:rPr>
        <w:t xml:space="preserve"> cual impide </w:t>
      </w:r>
      <w:r w:rsidR="001C433B">
        <w:rPr>
          <w:rFonts w:ascii="Arial" w:hAnsi="Arial" w:cs="Arial"/>
          <w:sz w:val="22"/>
          <w:szCs w:val="22"/>
        </w:rPr>
        <w:t>visualizar</w:t>
      </w:r>
      <w:r w:rsidRPr="003E55BF">
        <w:rPr>
          <w:rFonts w:ascii="Arial" w:hAnsi="Arial" w:cs="Arial"/>
          <w:sz w:val="22"/>
          <w:szCs w:val="22"/>
        </w:rPr>
        <w:t xml:space="preserve"> la carg</w:t>
      </w:r>
      <w:r w:rsidR="001C433B">
        <w:rPr>
          <w:rFonts w:ascii="Arial" w:hAnsi="Arial" w:cs="Arial"/>
          <w:sz w:val="22"/>
          <w:szCs w:val="22"/>
        </w:rPr>
        <w:t>a</w:t>
      </w:r>
      <w:r w:rsidRPr="003E55BF">
        <w:rPr>
          <w:rFonts w:ascii="Arial" w:hAnsi="Arial" w:cs="Arial"/>
          <w:sz w:val="22"/>
          <w:szCs w:val="22"/>
        </w:rPr>
        <w:t xml:space="preserve">, baja o modificación de la información que obra en la misma, sin que dicha situación sea atribuible a los Sujetos Obligados por lo que no es pertinente </w:t>
      </w:r>
      <w:r w:rsidR="001C433B">
        <w:rPr>
          <w:rFonts w:ascii="Arial" w:hAnsi="Arial" w:cs="Arial"/>
          <w:sz w:val="22"/>
          <w:szCs w:val="22"/>
        </w:rPr>
        <w:t>emprender la tercera etapa de verificación del Programa Adicional de Verificación 2025 a pesar de haber transcurrido e</w:t>
      </w:r>
      <w:r w:rsidRPr="003E55BF">
        <w:rPr>
          <w:rFonts w:ascii="Arial" w:hAnsi="Arial" w:cs="Arial"/>
          <w:sz w:val="22"/>
          <w:szCs w:val="22"/>
        </w:rPr>
        <w:t>l plazo para el cumplimiento de</w:t>
      </w:r>
      <w:r w:rsidR="001C433B">
        <w:rPr>
          <w:rFonts w:ascii="Arial" w:hAnsi="Arial" w:cs="Arial"/>
          <w:sz w:val="22"/>
          <w:szCs w:val="22"/>
        </w:rPr>
        <w:t xml:space="preserve"> las observaciones y recomendaciones derivadas de la notificación del dictamen de la segunda etapa de verificación</w:t>
      </w:r>
      <w:r w:rsidR="00C814D7">
        <w:rPr>
          <w:rFonts w:ascii="Arial" w:hAnsi="Arial" w:cs="Arial"/>
          <w:sz w:val="22"/>
          <w:szCs w:val="22"/>
        </w:rPr>
        <w:t xml:space="preserve"> </w:t>
      </w:r>
      <w:r w:rsidR="001C433B">
        <w:rPr>
          <w:rFonts w:ascii="Arial" w:hAnsi="Arial" w:cs="Arial"/>
          <w:sz w:val="22"/>
          <w:szCs w:val="22"/>
        </w:rPr>
        <w:t xml:space="preserve">respecto de </w:t>
      </w:r>
      <w:r w:rsidRPr="003E55BF">
        <w:rPr>
          <w:rFonts w:ascii="Arial" w:hAnsi="Arial" w:cs="Arial"/>
          <w:sz w:val="22"/>
          <w:szCs w:val="22"/>
        </w:rPr>
        <w:t xml:space="preserve">sus obligaciones </w:t>
      </w:r>
      <w:r w:rsidR="001C433B">
        <w:rPr>
          <w:rFonts w:ascii="Arial" w:hAnsi="Arial" w:cs="Arial"/>
          <w:sz w:val="22"/>
          <w:szCs w:val="22"/>
        </w:rPr>
        <w:t>de transparencia,</w:t>
      </w:r>
      <w:r w:rsidRPr="003E55BF">
        <w:rPr>
          <w:rFonts w:ascii="Arial" w:hAnsi="Arial" w:cs="Arial"/>
          <w:sz w:val="22"/>
          <w:szCs w:val="22"/>
        </w:rPr>
        <w:t xml:space="preserve"> </w:t>
      </w:r>
      <w:r w:rsidR="00950F23">
        <w:rPr>
          <w:rFonts w:ascii="Arial" w:hAnsi="Arial" w:cs="Arial"/>
          <w:sz w:val="22"/>
          <w:szCs w:val="22"/>
        </w:rPr>
        <w:t>en función de lo cual</w:t>
      </w:r>
      <w:r w:rsidR="00A0505A" w:rsidRPr="003E55BF">
        <w:rPr>
          <w:rFonts w:ascii="Arial" w:hAnsi="Arial" w:cs="Arial"/>
          <w:sz w:val="22"/>
          <w:szCs w:val="22"/>
        </w:rPr>
        <w:t xml:space="preserve">, </w:t>
      </w:r>
      <w:r w:rsidRPr="003E55BF">
        <w:rPr>
          <w:rFonts w:ascii="Arial" w:hAnsi="Arial" w:cs="Arial"/>
          <w:sz w:val="22"/>
          <w:szCs w:val="22"/>
        </w:rPr>
        <w:t>se expide</w:t>
      </w:r>
      <w:r>
        <w:rPr>
          <w:rFonts w:ascii="Arial" w:hAnsi="Arial" w:cs="Arial"/>
          <w:sz w:val="22"/>
          <w:szCs w:val="22"/>
        </w:rPr>
        <w:t xml:space="preserve"> </w:t>
      </w:r>
      <w:r w:rsidR="00A0505A" w:rsidRPr="003E55BF">
        <w:rPr>
          <w:rFonts w:ascii="Arial" w:hAnsi="Arial" w:cs="Arial"/>
          <w:sz w:val="22"/>
          <w:szCs w:val="22"/>
        </w:rPr>
        <w:t>el</w:t>
      </w:r>
      <w:r w:rsidR="00482F3A" w:rsidRPr="003E55BF">
        <w:rPr>
          <w:rFonts w:ascii="Arial" w:hAnsi="Arial" w:cs="Arial"/>
          <w:sz w:val="22"/>
          <w:szCs w:val="22"/>
        </w:rPr>
        <w:t xml:space="preserve"> siguiente:</w:t>
      </w:r>
    </w:p>
    <w:p w14:paraId="4481939F" w14:textId="4EC8F9FC" w:rsidR="0071013F" w:rsidRPr="00482F3A" w:rsidRDefault="0071013F" w:rsidP="003E55BF">
      <w:pPr>
        <w:spacing w:line="276" w:lineRule="auto"/>
        <w:ind w:left="360"/>
        <w:jc w:val="center"/>
        <w:rPr>
          <w:rFonts w:ascii="Arial" w:hAnsi="Arial" w:cs="Arial"/>
          <w:b/>
          <w:sz w:val="22"/>
          <w:szCs w:val="22"/>
        </w:rPr>
      </w:pPr>
      <w:r w:rsidRPr="00482F3A">
        <w:rPr>
          <w:rFonts w:ascii="Arial" w:hAnsi="Arial" w:cs="Arial"/>
          <w:b/>
          <w:sz w:val="22"/>
          <w:szCs w:val="22"/>
        </w:rPr>
        <w:lastRenderedPageBreak/>
        <w:t>ACUERDO:</w:t>
      </w:r>
    </w:p>
    <w:p w14:paraId="070B1BC7" w14:textId="77777777" w:rsidR="00482F3A" w:rsidRPr="00482F3A" w:rsidRDefault="00482F3A" w:rsidP="003E55BF">
      <w:pPr>
        <w:spacing w:line="276" w:lineRule="auto"/>
        <w:ind w:left="360"/>
        <w:jc w:val="center"/>
        <w:rPr>
          <w:rFonts w:ascii="Arial" w:hAnsi="Arial" w:cs="Arial"/>
          <w:b/>
          <w:sz w:val="22"/>
          <w:szCs w:val="22"/>
          <w:highlight w:val="yellow"/>
        </w:rPr>
      </w:pPr>
    </w:p>
    <w:p w14:paraId="0631FD6A" w14:textId="767425AB" w:rsidR="00482F3A" w:rsidRPr="00482F3A" w:rsidRDefault="006E1AEF" w:rsidP="003E55BF">
      <w:pPr>
        <w:spacing w:line="276" w:lineRule="auto"/>
        <w:jc w:val="both"/>
        <w:rPr>
          <w:rFonts w:ascii="Arial" w:hAnsi="Arial" w:cs="Arial"/>
          <w:bCs/>
          <w:sz w:val="22"/>
          <w:szCs w:val="22"/>
        </w:rPr>
      </w:pPr>
      <w:r>
        <w:rPr>
          <w:rFonts w:ascii="Arial" w:hAnsi="Arial" w:cs="Arial"/>
          <w:b/>
          <w:sz w:val="22"/>
          <w:szCs w:val="22"/>
        </w:rPr>
        <w:t>U</w:t>
      </w:r>
      <w:r w:rsidRPr="006E1AEF">
        <w:rPr>
          <w:rFonts w:ascii="Arial" w:hAnsi="Arial" w:cs="Arial"/>
          <w:b/>
          <w:sz w:val="22"/>
          <w:szCs w:val="22"/>
        </w:rPr>
        <w:t>NICO:</w:t>
      </w:r>
      <w:r>
        <w:rPr>
          <w:rFonts w:ascii="Arial" w:hAnsi="Arial" w:cs="Arial"/>
          <w:bCs/>
          <w:sz w:val="22"/>
          <w:szCs w:val="22"/>
        </w:rPr>
        <w:t xml:space="preserve"> </w:t>
      </w:r>
      <w:r w:rsidR="00482F3A" w:rsidRPr="00482F3A">
        <w:rPr>
          <w:rFonts w:ascii="Arial" w:hAnsi="Arial" w:cs="Arial"/>
          <w:bCs/>
          <w:sz w:val="22"/>
          <w:szCs w:val="22"/>
        </w:rPr>
        <w:t xml:space="preserve">Se suspenden los plazos </w:t>
      </w:r>
      <w:r w:rsidR="003E55BF">
        <w:rPr>
          <w:rFonts w:ascii="Arial" w:hAnsi="Arial" w:cs="Arial"/>
          <w:bCs/>
          <w:sz w:val="22"/>
          <w:szCs w:val="22"/>
        </w:rPr>
        <w:t xml:space="preserve">para efecto de que </w:t>
      </w:r>
      <w:r w:rsidR="00482F3A" w:rsidRPr="00482F3A">
        <w:rPr>
          <w:rFonts w:ascii="Arial" w:hAnsi="Arial" w:cs="Arial"/>
          <w:bCs/>
          <w:sz w:val="22"/>
          <w:szCs w:val="22"/>
        </w:rPr>
        <w:t xml:space="preserve">los </w:t>
      </w:r>
      <w:r w:rsidR="003E55BF" w:rsidRPr="00482F3A">
        <w:rPr>
          <w:rFonts w:ascii="Arial" w:hAnsi="Arial" w:cs="Arial"/>
          <w:bCs/>
          <w:sz w:val="22"/>
          <w:szCs w:val="22"/>
        </w:rPr>
        <w:t xml:space="preserve">Sujetos Obligados </w:t>
      </w:r>
      <w:r w:rsidR="00482F3A" w:rsidRPr="00482F3A">
        <w:rPr>
          <w:rFonts w:ascii="Arial" w:hAnsi="Arial" w:cs="Arial"/>
          <w:bCs/>
          <w:sz w:val="22"/>
          <w:szCs w:val="22"/>
        </w:rPr>
        <w:t xml:space="preserve">de la </w:t>
      </w:r>
      <w:r w:rsidR="003E55BF" w:rsidRPr="00482F3A">
        <w:rPr>
          <w:rFonts w:ascii="Arial" w:hAnsi="Arial" w:cs="Arial"/>
          <w:bCs/>
          <w:sz w:val="22"/>
          <w:szCs w:val="22"/>
        </w:rPr>
        <w:t xml:space="preserve">Ley </w:t>
      </w:r>
      <w:r w:rsidR="003E55BF">
        <w:rPr>
          <w:rFonts w:ascii="Arial" w:hAnsi="Arial" w:cs="Arial"/>
          <w:bCs/>
          <w:sz w:val="22"/>
          <w:szCs w:val="22"/>
        </w:rPr>
        <w:t>d</w:t>
      </w:r>
      <w:r w:rsidR="003E55BF" w:rsidRPr="00482F3A">
        <w:rPr>
          <w:rFonts w:ascii="Arial" w:hAnsi="Arial" w:cs="Arial"/>
          <w:bCs/>
          <w:sz w:val="22"/>
          <w:szCs w:val="22"/>
        </w:rPr>
        <w:t xml:space="preserve">e Transparencia </w:t>
      </w:r>
      <w:r w:rsidR="003E55BF">
        <w:rPr>
          <w:rFonts w:ascii="Arial" w:hAnsi="Arial" w:cs="Arial"/>
          <w:bCs/>
          <w:sz w:val="22"/>
          <w:szCs w:val="22"/>
        </w:rPr>
        <w:t>y</w:t>
      </w:r>
      <w:r w:rsidR="003E55BF" w:rsidRPr="00482F3A">
        <w:rPr>
          <w:rFonts w:ascii="Arial" w:hAnsi="Arial" w:cs="Arial"/>
          <w:bCs/>
          <w:sz w:val="22"/>
          <w:szCs w:val="22"/>
        </w:rPr>
        <w:t xml:space="preserve"> Acceso </w:t>
      </w:r>
      <w:r w:rsidR="003E55BF">
        <w:rPr>
          <w:rFonts w:ascii="Arial" w:hAnsi="Arial" w:cs="Arial"/>
          <w:bCs/>
          <w:sz w:val="22"/>
          <w:szCs w:val="22"/>
        </w:rPr>
        <w:t>a</w:t>
      </w:r>
      <w:r w:rsidR="003E55BF" w:rsidRPr="00482F3A">
        <w:rPr>
          <w:rFonts w:ascii="Arial" w:hAnsi="Arial" w:cs="Arial"/>
          <w:bCs/>
          <w:sz w:val="22"/>
          <w:szCs w:val="22"/>
        </w:rPr>
        <w:t xml:space="preserve"> </w:t>
      </w:r>
      <w:r w:rsidR="003E55BF">
        <w:rPr>
          <w:rFonts w:ascii="Arial" w:hAnsi="Arial" w:cs="Arial"/>
          <w:bCs/>
          <w:sz w:val="22"/>
          <w:szCs w:val="22"/>
        </w:rPr>
        <w:t>l</w:t>
      </w:r>
      <w:r w:rsidR="003E55BF" w:rsidRPr="00482F3A">
        <w:rPr>
          <w:rFonts w:ascii="Arial" w:hAnsi="Arial" w:cs="Arial"/>
          <w:bCs/>
          <w:sz w:val="22"/>
          <w:szCs w:val="22"/>
        </w:rPr>
        <w:t xml:space="preserve">a Información Pública </w:t>
      </w:r>
      <w:r w:rsidR="003E55BF">
        <w:rPr>
          <w:rFonts w:ascii="Arial" w:hAnsi="Arial" w:cs="Arial"/>
          <w:bCs/>
          <w:sz w:val="22"/>
          <w:szCs w:val="22"/>
        </w:rPr>
        <w:t>d</w:t>
      </w:r>
      <w:r w:rsidR="003E55BF" w:rsidRPr="00482F3A">
        <w:rPr>
          <w:rFonts w:ascii="Arial" w:hAnsi="Arial" w:cs="Arial"/>
          <w:bCs/>
          <w:sz w:val="22"/>
          <w:szCs w:val="22"/>
        </w:rPr>
        <w:t xml:space="preserve">el Estado </w:t>
      </w:r>
      <w:r w:rsidR="003E55BF">
        <w:rPr>
          <w:rFonts w:ascii="Arial" w:hAnsi="Arial" w:cs="Arial"/>
          <w:bCs/>
          <w:sz w:val="22"/>
          <w:szCs w:val="22"/>
        </w:rPr>
        <w:t>d</w:t>
      </w:r>
      <w:r w:rsidR="003E55BF" w:rsidRPr="00482F3A">
        <w:rPr>
          <w:rFonts w:ascii="Arial" w:hAnsi="Arial" w:cs="Arial"/>
          <w:bCs/>
          <w:sz w:val="22"/>
          <w:szCs w:val="22"/>
        </w:rPr>
        <w:t>e Chihuahua</w:t>
      </w:r>
      <w:r w:rsidR="00482F3A" w:rsidRPr="00482F3A">
        <w:rPr>
          <w:rFonts w:ascii="Arial" w:hAnsi="Arial" w:cs="Arial"/>
          <w:bCs/>
          <w:sz w:val="22"/>
          <w:szCs w:val="22"/>
        </w:rPr>
        <w:t xml:space="preserve">, contemplados en el </w:t>
      </w:r>
      <w:r w:rsidR="003E55BF" w:rsidRPr="00482F3A">
        <w:rPr>
          <w:rFonts w:ascii="Arial" w:hAnsi="Arial" w:cs="Arial"/>
          <w:bCs/>
          <w:sz w:val="22"/>
          <w:szCs w:val="22"/>
        </w:rPr>
        <w:t>Programa A</w:t>
      </w:r>
      <w:r w:rsidR="001C433B">
        <w:rPr>
          <w:rFonts w:ascii="Arial" w:hAnsi="Arial" w:cs="Arial"/>
          <w:bCs/>
          <w:sz w:val="22"/>
          <w:szCs w:val="22"/>
        </w:rPr>
        <w:t>dicional</w:t>
      </w:r>
      <w:r w:rsidR="003E55BF" w:rsidRPr="00482F3A">
        <w:rPr>
          <w:rFonts w:ascii="Arial" w:hAnsi="Arial" w:cs="Arial"/>
          <w:bCs/>
          <w:sz w:val="22"/>
          <w:szCs w:val="22"/>
        </w:rPr>
        <w:t xml:space="preserve"> </w:t>
      </w:r>
      <w:r w:rsidR="003E55BF">
        <w:rPr>
          <w:rFonts w:ascii="Arial" w:hAnsi="Arial" w:cs="Arial"/>
          <w:bCs/>
          <w:sz w:val="22"/>
          <w:szCs w:val="22"/>
        </w:rPr>
        <w:t>d</w:t>
      </w:r>
      <w:r w:rsidR="003E55BF" w:rsidRPr="00482F3A">
        <w:rPr>
          <w:rFonts w:ascii="Arial" w:hAnsi="Arial" w:cs="Arial"/>
          <w:bCs/>
          <w:sz w:val="22"/>
          <w:szCs w:val="22"/>
        </w:rPr>
        <w:t xml:space="preserve">e Verificación </w:t>
      </w:r>
      <w:r w:rsidR="003E55BF">
        <w:rPr>
          <w:rFonts w:ascii="Arial" w:hAnsi="Arial" w:cs="Arial"/>
          <w:bCs/>
          <w:sz w:val="22"/>
          <w:szCs w:val="22"/>
        </w:rPr>
        <w:t>d</w:t>
      </w:r>
      <w:r w:rsidR="003E55BF" w:rsidRPr="00482F3A">
        <w:rPr>
          <w:rFonts w:ascii="Arial" w:hAnsi="Arial" w:cs="Arial"/>
          <w:bCs/>
          <w:sz w:val="22"/>
          <w:szCs w:val="22"/>
        </w:rPr>
        <w:t xml:space="preserve">e Publicación </w:t>
      </w:r>
      <w:r w:rsidR="003E55BF">
        <w:rPr>
          <w:rFonts w:ascii="Arial" w:hAnsi="Arial" w:cs="Arial"/>
          <w:bCs/>
          <w:sz w:val="22"/>
          <w:szCs w:val="22"/>
        </w:rPr>
        <w:t>d</w:t>
      </w:r>
      <w:r w:rsidR="003E55BF" w:rsidRPr="00482F3A">
        <w:rPr>
          <w:rFonts w:ascii="Arial" w:hAnsi="Arial" w:cs="Arial"/>
          <w:bCs/>
          <w:sz w:val="22"/>
          <w:szCs w:val="22"/>
        </w:rPr>
        <w:t xml:space="preserve">e </w:t>
      </w:r>
      <w:r w:rsidR="003E55BF">
        <w:rPr>
          <w:rFonts w:ascii="Arial" w:hAnsi="Arial" w:cs="Arial"/>
          <w:bCs/>
          <w:sz w:val="22"/>
          <w:szCs w:val="22"/>
        </w:rPr>
        <w:t>l</w:t>
      </w:r>
      <w:r w:rsidR="003E55BF" w:rsidRPr="00482F3A">
        <w:rPr>
          <w:rFonts w:ascii="Arial" w:hAnsi="Arial" w:cs="Arial"/>
          <w:bCs/>
          <w:sz w:val="22"/>
          <w:szCs w:val="22"/>
        </w:rPr>
        <w:t xml:space="preserve">as Obligaciones </w:t>
      </w:r>
      <w:r w:rsidR="003E55BF">
        <w:rPr>
          <w:rFonts w:ascii="Arial" w:hAnsi="Arial" w:cs="Arial"/>
          <w:bCs/>
          <w:sz w:val="22"/>
          <w:szCs w:val="22"/>
        </w:rPr>
        <w:t>d</w:t>
      </w:r>
      <w:r w:rsidR="003E55BF" w:rsidRPr="00482F3A">
        <w:rPr>
          <w:rFonts w:ascii="Arial" w:hAnsi="Arial" w:cs="Arial"/>
          <w:bCs/>
          <w:sz w:val="22"/>
          <w:szCs w:val="22"/>
        </w:rPr>
        <w:t xml:space="preserve">e Transparencia </w:t>
      </w:r>
      <w:r w:rsidR="00482F3A" w:rsidRPr="00482F3A">
        <w:rPr>
          <w:rFonts w:ascii="Arial" w:hAnsi="Arial" w:cs="Arial"/>
          <w:bCs/>
          <w:sz w:val="22"/>
          <w:szCs w:val="22"/>
        </w:rPr>
        <w:t xml:space="preserve">2025, den cumplimiento a las observaciones y recomendaciones de los dictámenes de </w:t>
      </w:r>
      <w:r w:rsidR="001C433B">
        <w:rPr>
          <w:rFonts w:ascii="Arial" w:hAnsi="Arial" w:cs="Arial"/>
          <w:bCs/>
          <w:sz w:val="22"/>
          <w:szCs w:val="22"/>
        </w:rPr>
        <w:t xml:space="preserve">segunda etapa de </w:t>
      </w:r>
      <w:r w:rsidR="00482F3A" w:rsidRPr="00482F3A">
        <w:rPr>
          <w:rFonts w:ascii="Arial" w:hAnsi="Arial" w:cs="Arial"/>
          <w:bCs/>
          <w:sz w:val="22"/>
          <w:szCs w:val="22"/>
        </w:rPr>
        <w:t xml:space="preserve">verificación, así como los relativos para la admisión y sustanciación de denuncias por incumplimiento a la publicación de las referidas obligaciones de los </w:t>
      </w:r>
      <w:r w:rsidR="003E55BF" w:rsidRPr="00482F3A">
        <w:rPr>
          <w:rFonts w:ascii="Arial" w:hAnsi="Arial" w:cs="Arial"/>
          <w:bCs/>
          <w:sz w:val="22"/>
          <w:szCs w:val="22"/>
        </w:rPr>
        <w:t>Sujetos Obligados</w:t>
      </w:r>
      <w:r w:rsidR="00482F3A" w:rsidRPr="00482F3A">
        <w:rPr>
          <w:rFonts w:ascii="Arial" w:hAnsi="Arial" w:cs="Arial"/>
          <w:bCs/>
          <w:sz w:val="22"/>
          <w:szCs w:val="22"/>
        </w:rPr>
        <w:t xml:space="preserve">, esto, hasta </w:t>
      </w:r>
      <w:r w:rsidR="003E55BF">
        <w:rPr>
          <w:rFonts w:ascii="Arial" w:hAnsi="Arial" w:cs="Arial"/>
          <w:bCs/>
          <w:sz w:val="22"/>
          <w:szCs w:val="22"/>
        </w:rPr>
        <w:t>en tanto</w:t>
      </w:r>
      <w:r w:rsidR="00482F3A" w:rsidRPr="00482F3A">
        <w:rPr>
          <w:rFonts w:ascii="Arial" w:hAnsi="Arial" w:cs="Arial"/>
          <w:bCs/>
          <w:sz w:val="22"/>
          <w:szCs w:val="22"/>
        </w:rPr>
        <w:t xml:space="preserve"> la </w:t>
      </w:r>
      <w:r w:rsidR="003E55BF" w:rsidRPr="00482F3A">
        <w:rPr>
          <w:rFonts w:ascii="Arial" w:hAnsi="Arial" w:cs="Arial"/>
          <w:bCs/>
          <w:sz w:val="22"/>
          <w:szCs w:val="22"/>
        </w:rPr>
        <w:t xml:space="preserve">Plataforma Nacional </w:t>
      </w:r>
      <w:r w:rsidR="003E55BF">
        <w:rPr>
          <w:rFonts w:ascii="Arial" w:hAnsi="Arial" w:cs="Arial"/>
          <w:bCs/>
          <w:sz w:val="22"/>
          <w:szCs w:val="22"/>
        </w:rPr>
        <w:t>d</w:t>
      </w:r>
      <w:r w:rsidR="003E55BF" w:rsidRPr="00482F3A">
        <w:rPr>
          <w:rFonts w:ascii="Arial" w:hAnsi="Arial" w:cs="Arial"/>
          <w:bCs/>
          <w:sz w:val="22"/>
          <w:szCs w:val="22"/>
        </w:rPr>
        <w:t>e Transparencia</w:t>
      </w:r>
      <w:r w:rsidR="003E55BF">
        <w:rPr>
          <w:rFonts w:ascii="Arial" w:hAnsi="Arial" w:cs="Arial"/>
          <w:bCs/>
          <w:sz w:val="22"/>
          <w:szCs w:val="22"/>
        </w:rPr>
        <w:t xml:space="preserve"> opere correctamente o bien, se emitan los sistemas digitales correspondientes para hacer frente a la problemática que se presenta</w:t>
      </w:r>
      <w:r w:rsidR="00482F3A" w:rsidRPr="00482F3A">
        <w:rPr>
          <w:rFonts w:ascii="Arial" w:hAnsi="Arial" w:cs="Arial"/>
          <w:bCs/>
          <w:sz w:val="22"/>
          <w:szCs w:val="22"/>
        </w:rPr>
        <w:t>.</w:t>
      </w:r>
    </w:p>
    <w:p w14:paraId="2C84F19C" w14:textId="77777777" w:rsidR="003E55BF" w:rsidRDefault="003E55BF" w:rsidP="003E55BF">
      <w:pPr>
        <w:spacing w:line="276" w:lineRule="auto"/>
        <w:jc w:val="center"/>
        <w:rPr>
          <w:rFonts w:ascii="Arial" w:hAnsi="Arial" w:cs="Arial"/>
          <w:b/>
          <w:sz w:val="22"/>
          <w:szCs w:val="22"/>
        </w:rPr>
      </w:pPr>
    </w:p>
    <w:p w14:paraId="13121850" w14:textId="53137539" w:rsidR="0071013F" w:rsidRPr="00482F3A" w:rsidRDefault="0071013F" w:rsidP="003E55BF">
      <w:pPr>
        <w:spacing w:line="276" w:lineRule="auto"/>
        <w:jc w:val="center"/>
        <w:rPr>
          <w:rFonts w:ascii="Arial" w:hAnsi="Arial" w:cs="Arial"/>
          <w:b/>
          <w:sz w:val="22"/>
          <w:szCs w:val="22"/>
        </w:rPr>
      </w:pPr>
      <w:r w:rsidRPr="00482F3A">
        <w:rPr>
          <w:rFonts w:ascii="Arial" w:hAnsi="Arial" w:cs="Arial"/>
          <w:b/>
          <w:sz w:val="22"/>
          <w:szCs w:val="22"/>
        </w:rPr>
        <w:t>TRANSITORIOS</w:t>
      </w:r>
    </w:p>
    <w:p w14:paraId="5163E9E4" w14:textId="77777777" w:rsidR="00F47285" w:rsidRPr="00482F3A" w:rsidRDefault="00F47285" w:rsidP="003E55BF">
      <w:pPr>
        <w:spacing w:line="276" w:lineRule="auto"/>
        <w:jc w:val="both"/>
        <w:rPr>
          <w:rFonts w:ascii="Arial" w:hAnsi="Arial" w:cs="Arial"/>
          <w:b/>
          <w:sz w:val="22"/>
          <w:szCs w:val="22"/>
        </w:rPr>
      </w:pPr>
      <w:bookmarkStart w:id="0" w:name="_Hlk155177177"/>
    </w:p>
    <w:p w14:paraId="383B74D4" w14:textId="6192A229" w:rsidR="0071013F" w:rsidRPr="00482F3A" w:rsidRDefault="0071013F" w:rsidP="003E55BF">
      <w:pPr>
        <w:spacing w:line="276" w:lineRule="auto"/>
        <w:jc w:val="both"/>
        <w:rPr>
          <w:rFonts w:ascii="Arial" w:hAnsi="Arial" w:cs="Arial"/>
          <w:sz w:val="22"/>
          <w:szCs w:val="22"/>
        </w:rPr>
      </w:pPr>
      <w:proofErr w:type="gramStart"/>
      <w:r w:rsidRPr="00482F3A">
        <w:rPr>
          <w:rFonts w:ascii="Arial" w:hAnsi="Arial" w:cs="Arial"/>
          <w:b/>
          <w:sz w:val="22"/>
          <w:szCs w:val="22"/>
        </w:rPr>
        <w:t>PRIMERO.-</w:t>
      </w:r>
      <w:proofErr w:type="gramEnd"/>
      <w:r w:rsidRPr="00482F3A">
        <w:rPr>
          <w:rFonts w:ascii="Arial" w:hAnsi="Arial" w:cs="Arial"/>
          <w:b/>
          <w:sz w:val="22"/>
          <w:szCs w:val="22"/>
        </w:rPr>
        <w:t xml:space="preserve"> </w:t>
      </w:r>
      <w:r w:rsidRPr="00482F3A">
        <w:rPr>
          <w:rFonts w:ascii="Arial" w:hAnsi="Arial" w:cs="Arial"/>
          <w:sz w:val="22"/>
          <w:szCs w:val="22"/>
        </w:rPr>
        <w:t>El presente Acuerdo entrará en vigor, a partir del día siguiente de su aprobación por este Consejo General.</w:t>
      </w:r>
    </w:p>
    <w:p w14:paraId="0F699C02" w14:textId="77777777" w:rsidR="00F47285" w:rsidRPr="00482F3A" w:rsidRDefault="00F47285" w:rsidP="003E55BF">
      <w:pPr>
        <w:spacing w:line="276" w:lineRule="auto"/>
        <w:jc w:val="both"/>
        <w:rPr>
          <w:rFonts w:ascii="Arial" w:hAnsi="Arial" w:cs="Arial"/>
          <w:b/>
          <w:sz w:val="22"/>
          <w:szCs w:val="22"/>
        </w:rPr>
      </w:pPr>
    </w:p>
    <w:p w14:paraId="5BFDB298" w14:textId="5D6CA53A" w:rsidR="0071013F" w:rsidRPr="00482F3A" w:rsidRDefault="0071013F" w:rsidP="003E55BF">
      <w:pPr>
        <w:spacing w:line="276" w:lineRule="auto"/>
        <w:jc w:val="both"/>
        <w:rPr>
          <w:rFonts w:ascii="Arial" w:hAnsi="Arial" w:cs="Arial"/>
          <w:sz w:val="22"/>
          <w:szCs w:val="22"/>
        </w:rPr>
      </w:pPr>
      <w:proofErr w:type="gramStart"/>
      <w:r w:rsidRPr="00BC1F4E">
        <w:rPr>
          <w:rFonts w:ascii="Arial" w:hAnsi="Arial" w:cs="Arial"/>
          <w:b/>
          <w:sz w:val="22"/>
          <w:szCs w:val="22"/>
        </w:rPr>
        <w:t>SEGUNDO.-</w:t>
      </w:r>
      <w:proofErr w:type="gramEnd"/>
      <w:r w:rsidRPr="00BC1F4E">
        <w:rPr>
          <w:rFonts w:ascii="Arial" w:hAnsi="Arial" w:cs="Arial"/>
          <w:sz w:val="22"/>
          <w:szCs w:val="22"/>
        </w:rPr>
        <w:t xml:space="preserve"> Para la difusión del presente Acuerdo, se instruye a la Secretaría Ejecutiva a efecto de que lleve a cabo </w:t>
      </w:r>
      <w:r w:rsidR="00482F3A" w:rsidRPr="00BC1F4E">
        <w:rPr>
          <w:rFonts w:ascii="Arial" w:hAnsi="Arial" w:cs="Arial"/>
          <w:sz w:val="22"/>
          <w:szCs w:val="22"/>
        </w:rPr>
        <w:t xml:space="preserve">la publicación en el sitio oficial de internet de </w:t>
      </w:r>
      <w:r w:rsidR="003E55BF" w:rsidRPr="00BC1F4E">
        <w:rPr>
          <w:rFonts w:ascii="Arial" w:hAnsi="Arial" w:cs="Arial"/>
          <w:sz w:val="22"/>
          <w:szCs w:val="22"/>
        </w:rPr>
        <w:t>este</w:t>
      </w:r>
      <w:r w:rsidR="00482F3A" w:rsidRPr="00BC1F4E">
        <w:rPr>
          <w:rFonts w:ascii="Arial" w:hAnsi="Arial" w:cs="Arial"/>
          <w:sz w:val="22"/>
          <w:szCs w:val="22"/>
        </w:rPr>
        <w:t xml:space="preserve"> Instituto</w:t>
      </w:r>
      <w:r w:rsidR="00BC1F4E" w:rsidRPr="00BC1F4E">
        <w:rPr>
          <w:rFonts w:ascii="Arial" w:hAnsi="Arial" w:cs="Arial"/>
          <w:sz w:val="22"/>
          <w:szCs w:val="22"/>
        </w:rPr>
        <w:t xml:space="preserve"> y </w:t>
      </w:r>
      <w:r w:rsidR="00BC1F4E" w:rsidRPr="00BC1F4E">
        <w:rPr>
          <w:rFonts w:ascii="Arial" w:eastAsia="Calibri" w:hAnsi="Arial" w:cs="Arial"/>
          <w:sz w:val="22"/>
          <w:szCs w:val="22"/>
        </w:rPr>
        <w:t>en el Periódico Oficial del Estado de Chihuahua</w:t>
      </w:r>
      <w:r w:rsidR="00482F3A" w:rsidRPr="00482F3A">
        <w:rPr>
          <w:rFonts w:ascii="Arial" w:hAnsi="Arial" w:cs="Arial"/>
          <w:sz w:val="22"/>
          <w:szCs w:val="22"/>
        </w:rPr>
        <w:t>.</w:t>
      </w:r>
    </w:p>
    <w:p w14:paraId="12C1F537" w14:textId="77777777" w:rsidR="00D257F7" w:rsidRPr="00482F3A" w:rsidRDefault="00D257F7" w:rsidP="003E55BF">
      <w:pPr>
        <w:spacing w:line="276" w:lineRule="auto"/>
        <w:jc w:val="both"/>
        <w:rPr>
          <w:rFonts w:ascii="Arial" w:hAnsi="Arial" w:cs="Arial"/>
          <w:sz w:val="22"/>
          <w:szCs w:val="22"/>
        </w:rPr>
      </w:pPr>
    </w:p>
    <w:p w14:paraId="3B3CB750" w14:textId="48A0EA94" w:rsidR="00F76BF1" w:rsidRPr="00482F3A" w:rsidRDefault="0071013F" w:rsidP="00C814D7">
      <w:pPr>
        <w:spacing w:line="276" w:lineRule="auto"/>
        <w:jc w:val="both"/>
        <w:rPr>
          <w:rFonts w:ascii="Arial" w:hAnsi="Arial" w:cs="Arial"/>
          <w:b/>
          <w:sz w:val="22"/>
          <w:szCs w:val="22"/>
        </w:rPr>
      </w:pPr>
      <w:r w:rsidRPr="00482F3A">
        <w:rPr>
          <w:rFonts w:ascii="Arial" w:hAnsi="Arial" w:cs="Arial"/>
          <w:sz w:val="22"/>
          <w:szCs w:val="22"/>
        </w:rPr>
        <w:t xml:space="preserve">Así lo acordó el Pleno del Instituto Chihuahuense para la Transparencia y Acceso a la Información Pública, por unanimidad de votos, en la Sesión </w:t>
      </w:r>
      <w:r w:rsidR="003D3254">
        <w:rPr>
          <w:rFonts w:ascii="Arial" w:hAnsi="Arial" w:cs="Arial"/>
          <w:sz w:val="22"/>
          <w:szCs w:val="22"/>
        </w:rPr>
        <w:t>Extrao</w:t>
      </w:r>
      <w:r w:rsidR="00482F3A" w:rsidRPr="00482F3A">
        <w:rPr>
          <w:rFonts w:ascii="Arial" w:hAnsi="Arial" w:cs="Arial"/>
          <w:sz w:val="22"/>
          <w:szCs w:val="22"/>
        </w:rPr>
        <w:t>rdinaria</w:t>
      </w:r>
      <w:r w:rsidRPr="00482F3A">
        <w:rPr>
          <w:rFonts w:ascii="Arial" w:hAnsi="Arial" w:cs="Arial"/>
          <w:sz w:val="22"/>
          <w:szCs w:val="22"/>
        </w:rPr>
        <w:t xml:space="preserve"> celebrada el día </w:t>
      </w:r>
      <w:r w:rsidR="003D3254">
        <w:rPr>
          <w:rFonts w:ascii="Arial" w:hAnsi="Arial" w:cs="Arial"/>
          <w:sz w:val="22"/>
          <w:szCs w:val="22"/>
        </w:rPr>
        <w:t xml:space="preserve">nueve </w:t>
      </w:r>
      <w:r w:rsidR="00482F3A" w:rsidRPr="00482F3A">
        <w:rPr>
          <w:rFonts w:ascii="Arial" w:hAnsi="Arial" w:cs="Arial"/>
          <w:sz w:val="22"/>
          <w:szCs w:val="22"/>
        </w:rPr>
        <w:t xml:space="preserve">de </w:t>
      </w:r>
      <w:r w:rsidR="001C433B">
        <w:rPr>
          <w:rFonts w:ascii="Arial" w:hAnsi="Arial" w:cs="Arial"/>
          <w:sz w:val="22"/>
          <w:szCs w:val="22"/>
        </w:rPr>
        <w:t>junio</w:t>
      </w:r>
      <w:r w:rsidR="00482F3A" w:rsidRPr="00482F3A">
        <w:rPr>
          <w:rFonts w:ascii="Arial" w:hAnsi="Arial" w:cs="Arial"/>
          <w:sz w:val="22"/>
          <w:szCs w:val="22"/>
        </w:rPr>
        <w:t xml:space="preserve"> </w:t>
      </w:r>
      <w:r w:rsidRPr="00482F3A">
        <w:rPr>
          <w:rFonts w:ascii="Arial" w:hAnsi="Arial" w:cs="Arial"/>
          <w:sz w:val="22"/>
          <w:szCs w:val="22"/>
        </w:rPr>
        <w:t>del año dos mil veinti</w:t>
      </w:r>
      <w:r w:rsidR="001C433B">
        <w:rPr>
          <w:rFonts w:ascii="Arial" w:hAnsi="Arial" w:cs="Arial"/>
          <w:sz w:val="22"/>
          <w:szCs w:val="22"/>
        </w:rPr>
        <w:t>s</w:t>
      </w:r>
      <w:r w:rsidR="003D3254">
        <w:rPr>
          <w:rFonts w:ascii="Arial" w:hAnsi="Arial" w:cs="Arial"/>
          <w:sz w:val="22"/>
          <w:szCs w:val="22"/>
        </w:rPr>
        <w:t>é</w:t>
      </w:r>
      <w:r w:rsidR="001C433B">
        <w:rPr>
          <w:rFonts w:ascii="Arial" w:hAnsi="Arial" w:cs="Arial"/>
          <w:sz w:val="22"/>
          <w:szCs w:val="22"/>
        </w:rPr>
        <w:t>is</w:t>
      </w:r>
      <w:r w:rsidRPr="00482F3A">
        <w:rPr>
          <w:rFonts w:ascii="Arial" w:hAnsi="Arial" w:cs="Arial"/>
          <w:sz w:val="22"/>
          <w:szCs w:val="22"/>
        </w:rPr>
        <w:t xml:space="preserve">, </w:t>
      </w:r>
      <w:r w:rsidRPr="00482F3A">
        <w:rPr>
          <w:rFonts w:ascii="Arial" w:hAnsi="Arial" w:cs="Arial"/>
          <w:sz w:val="22"/>
          <w:szCs w:val="22"/>
          <w:lang w:val="es-ES"/>
        </w:rPr>
        <w:t xml:space="preserve">ante la fe de la </w:t>
      </w:r>
      <w:proofErr w:type="gramStart"/>
      <w:r w:rsidRPr="00482F3A">
        <w:rPr>
          <w:rFonts w:ascii="Arial" w:hAnsi="Arial" w:cs="Arial"/>
          <w:sz w:val="22"/>
          <w:szCs w:val="22"/>
          <w:lang w:val="es-ES"/>
        </w:rPr>
        <w:t>Secretaria Ejecutiva</w:t>
      </w:r>
      <w:proofErr w:type="gramEnd"/>
      <w:r w:rsidRPr="00482F3A">
        <w:rPr>
          <w:rFonts w:ascii="Arial" w:hAnsi="Arial" w:cs="Arial"/>
          <w:sz w:val="22"/>
          <w:szCs w:val="22"/>
          <w:lang w:val="es-ES"/>
        </w:rPr>
        <w:t xml:space="preserve"> </w:t>
      </w:r>
      <w:r w:rsidR="00A17938" w:rsidRPr="00482F3A">
        <w:rPr>
          <w:rFonts w:ascii="Arial" w:hAnsi="Arial" w:cs="Arial"/>
          <w:sz w:val="22"/>
          <w:szCs w:val="22"/>
          <w:lang w:val="es-ES"/>
        </w:rPr>
        <w:t>la Mtra. Blanca Gabriela González Chávez</w:t>
      </w:r>
      <w:r w:rsidRPr="00482F3A">
        <w:rPr>
          <w:rFonts w:ascii="Arial" w:hAnsi="Arial" w:cs="Arial"/>
          <w:sz w:val="22"/>
          <w:szCs w:val="22"/>
          <w:lang w:val="es-ES"/>
        </w:rPr>
        <w:t xml:space="preserve">, con fundamento en el artículo 13 fracción XIV del Reglamento Interior de </w:t>
      </w:r>
      <w:r w:rsidR="00A0505A" w:rsidRPr="00482F3A">
        <w:rPr>
          <w:rFonts w:ascii="Arial" w:hAnsi="Arial" w:cs="Arial"/>
          <w:sz w:val="22"/>
          <w:szCs w:val="22"/>
          <w:lang w:val="es-ES"/>
        </w:rPr>
        <w:t>este</w:t>
      </w:r>
      <w:r w:rsidRPr="00482F3A">
        <w:rPr>
          <w:rFonts w:ascii="Arial" w:hAnsi="Arial" w:cs="Arial"/>
          <w:sz w:val="22"/>
          <w:szCs w:val="22"/>
          <w:lang w:val="es-ES"/>
        </w:rPr>
        <w:t xml:space="preserve"> Instituto</w:t>
      </w:r>
      <w:r w:rsidRPr="00482F3A">
        <w:rPr>
          <w:rFonts w:ascii="Arial" w:hAnsi="Arial" w:cs="Arial"/>
          <w:sz w:val="22"/>
          <w:szCs w:val="22"/>
        </w:rPr>
        <w:t>.</w:t>
      </w:r>
      <w:bookmarkEnd w:id="0"/>
    </w:p>
    <w:p w14:paraId="41D2DE67" w14:textId="77777777" w:rsidR="00D257F7" w:rsidRDefault="00D257F7" w:rsidP="003E55BF">
      <w:pPr>
        <w:widowControl w:val="0"/>
        <w:autoSpaceDE w:val="0"/>
        <w:autoSpaceDN w:val="0"/>
        <w:adjustRightInd w:val="0"/>
        <w:spacing w:line="276" w:lineRule="auto"/>
        <w:jc w:val="center"/>
        <w:rPr>
          <w:rFonts w:ascii="Arial" w:hAnsi="Arial" w:cs="Arial"/>
          <w:b/>
          <w:sz w:val="22"/>
          <w:szCs w:val="22"/>
        </w:rPr>
      </w:pPr>
    </w:p>
    <w:p w14:paraId="11270653" w14:textId="77777777" w:rsidR="003D3254" w:rsidRDefault="003D3254" w:rsidP="003E55BF">
      <w:pPr>
        <w:widowControl w:val="0"/>
        <w:autoSpaceDE w:val="0"/>
        <w:autoSpaceDN w:val="0"/>
        <w:adjustRightInd w:val="0"/>
        <w:spacing w:line="276" w:lineRule="auto"/>
        <w:jc w:val="center"/>
        <w:rPr>
          <w:rFonts w:ascii="Arial" w:hAnsi="Arial" w:cs="Arial"/>
          <w:b/>
          <w:sz w:val="22"/>
          <w:szCs w:val="22"/>
        </w:rPr>
      </w:pPr>
    </w:p>
    <w:p w14:paraId="6DE3D22B" w14:textId="77777777" w:rsidR="003D3254" w:rsidRDefault="003D3254" w:rsidP="003E55BF">
      <w:pPr>
        <w:widowControl w:val="0"/>
        <w:autoSpaceDE w:val="0"/>
        <w:autoSpaceDN w:val="0"/>
        <w:adjustRightInd w:val="0"/>
        <w:spacing w:line="276" w:lineRule="auto"/>
        <w:jc w:val="center"/>
        <w:rPr>
          <w:rFonts w:ascii="Arial" w:hAnsi="Arial" w:cs="Arial"/>
          <w:b/>
          <w:sz w:val="22"/>
          <w:szCs w:val="22"/>
        </w:rPr>
      </w:pPr>
    </w:p>
    <w:p w14:paraId="7AA78E16" w14:textId="77777777" w:rsidR="003D3254" w:rsidRPr="00482F3A" w:rsidRDefault="003D3254" w:rsidP="003E55BF">
      <w:pPr>
        <w:widowControl w:val="0"/>
        <w:autoSpaceDE w:val="0"/>
        <w:autoSpaceDN w:val="0"/>
        <w:adjustRightInd w:val="0"/>
        <w:spacing w:line="276" w:lineRule="auto"/>
        <w:jc w:val="center"/>
        <w:rPr>
          <w:rFonts w:ascii="Arial" w:hAnsi="Arial" w:cs="Arial"/>
          <w:b/>
          <w:sz w:val="22"/>
          <w:szCs w:val="22"/>
        </w:rPr>
      </w:pPr>
    </w:p>
    <w:p w14:paraId="2647A18A" w14:textId="77777777" w:rsidR="00D257F7" w:rsidRDefault="00D257F7" w:rsidP="003E55BF">
      <w:pPr>
        <w:widowControl w:val="0"/>
        <w:autoSpaceDE w:val="0"/>
        <w:autoSpaceDN w:val="0"/>
        <w:adjustRightInd w:val="0"/>
        <w:spacing w:line="276" w:lineRule="auto"/>
        <w:jc w:val="center"/>
        <w:rPr>
          <w:rFonts w:ascii="Arial" w:hAnsi="Arial" w:cs="Arial"/>
          <w:b/>
          <w:sz w:val="22"/>
          <w:szCs w:val="22"/>
        </w:rPr>
      </w:pPr>
    </w:p>
    <w:p w14:paraId="0AE7C571" w14:textId="77777777" w:rsidR="003D3254" w:rsidRPr="00482F3A" w:rsidRDefault="003D3254" w:rsidP="003E55BF">
      <w:pPr>
        <w:widowControl w:val="0"/>
        <w:autoSpaceDE w:val="0"/>
        <w:autoSpaceDN w:val="0"/>
        <w:adjustRightInd w:val="0"/>
        <w:spacing w:line="276" w:lineRule="auto"/>
        <w:jc w:val="center"/>
        <w:rPr>
          <w:rFonts w:ascii="Arial" w:hAnsi="Arial" w:cs="Arial"/>
          <w:b/>
          <w:sz w:val="22"/>
          <w:szCs w:val="22"/>
        </w:rPr>
      </w:pPr>
    </w:p>
    <w:p w14:paraId="71A5FDD6" w14:textId="77777777" w:rsidR="0071013F" w:rsidRPr="00482F3A" w:rsidRDefault="0071013F" w:rsidP="003E55BF">
      <w:pPr>
        <w:widowControl w:val="0"/>
        <w:autoSpaceDE w:val="0"/>
        <w:autoSpaceDN w:val="0"/>
        <w:adjustRightInd w:val="0"/>
        <w:spacing w:line="276" w:lineRule="auto"/>
        <w:jc w:val="center"/>
        <w:rPr>
          <w:rFonts w:ascii="Arial" w:hAnsi="Arial" w:cs="Arial"/>
          <w:b/>
          <w:sz w:val="22"/>
          <w:szCs w:val="22"/>
        </w:rPr>
      </w:pPr>
      <w:r w:rsidRPr="00482F3A">
        <w:rPr>
          <w:rFonts w:ascii="Arial" w:hAnsi="Arial" w:cs="Arial"/>
          <w:b/>
          <w:sz w:val="22"/>
          <w:szCs w:val="22"/>
        </w:rPr>
        <w:t>DR. SERGIO RAFAEL FACIO GUZMÁN</w:t>
      </w:r>
    </w:p>
    <w:p w14:paraId="00194F9B" w14:textId="13C8CCD0" w:rsidR="00F76BF1" w:rsidRPr="00482F3A" w:rsidRDefault="0071013F" w:rsidP="003E55BF">
      <w:pPr>
        <w:widowControl w:val="0"/>
        <w:autoSpaceDE w:val="0"/>
        <w:autoSpaceDN w:val="0"/>
        <w:adjustRightInd w:val="0"/>
        <w:spacing w:line="276" w:lineRule="auto"/>
        <w:jc w:val="center"/>
        <w:rPr>
          <w:rFonts w:ascii="Arial" w:hAnsi="Arial" w:cs="Arial"/>
          <w:b/>
          <w:sz w:val="22"/>
          <w:szCs w:val="22"/>
        </w:rPr>
      </w:pPr>
      <w:r w:rsidRPr="00482F3A">
        <w:rPr>
          <w:rFonts w:ascii="Arial" w:hAnsi="Arial" w:cs="Arial"/>
          <w:b/>
          <w:sz w:val="22"/>
          <w:szCs w:val="22"/>
        </w:rPr>
        <w:t>COMISIONADO PRESIDENTE</w:t>
      </w:r>
    </w:p>
    <w:p w14:paraId="1601C8B9" w14:textId="77777777" w:rsidR="00D257F7" w:rsidRPr="00482F3A" w:rsidRDefault="00D257F7" w:rsidP="003E55BF">
      <w:pPr>
        <w:widowControl w:val="0"/>
        <w:autoSpaceDE w:val="0"/>
        <w:autoSpaceDN w:val="0"/>
        <w:adjustRightInd w:val="0"/>
        <w:spacing w:line="276" w:lineRule="auto"/>
        <w:jc w:val="center"/>
        <w:rPr>
          <w:rFonts w:ascii="Arial" w:hAnsi="Arial" w:cs="Arial"/>
          <w:b/>
          <w:sz w:val="22"/>
          <w:szCs w:val="22"/>
        </w:rPr>
      </w:pPr>
    </w:p>
    <w:p w14:paraId="4976490A" w14:textId="77777777" w:rsidR="00D257F7" w:rsidRPr="00482F3A" w:rsidRDefault="00D257F7" w:rsidP="003E55BF">
      <w:pPr>
        <w:widowControl w:val="0"/>
        <w:autoSpaceDE w:val="0"/>
        <w:autoSpaceDN w:val="0"/>
        <w:adjustRightInd w:val="0"/>
        <w:spacing w:line="276" w:lineRule="auto"/>
        <w:jc w:val="center"/>
        <w:rPr>
          <w:rFonts w:ascii="Arial" w:hAnsi="Arial" w:cs="Arial"/>
          <w:b/>
          <w:sz w:val="22"/>
          <w:szCs w:val="22"/>
        </w:rPr>
      </w:pPr>
    </w:p>
    <w:p w14:paraId="085864C1" w14:textId="77777777" w:rsidR="00D257F7" w:rsidRPr="00482F3A" w:rsidRDefault="00D257F7" w:rsidP="003E55BF">
      <w:pPr>
        <w:widowControl w:val="0"/>
        <w:autoSpaceDE w:val="0"/>
        <w:autoSpaceDN w:val="0"/>
        <w:adjustRightInd w:val="0"/>
        <w:spacing w:line="276" w:lineRule="auto"/>
        <w:jc w:val="center"/>
        <w:rPr>
          <w:rFonts w:ascii="Arial" w:hAnsi="Arial" w:cs="Arial"/>
          <w:b/>
          <w:sz w:val="22"/>
          <w:szCs w:val="22"/>
        </w:rPr>
      </w:pPr>
    </w:p>
    <w:p w14:paraId="052B3CC3" w14:textId="77777777" w:rsidR="003D3254" w:rsidRDefault="003D3254" w:rsidP="003E55BF">
      <w:pPr>
        <w:widowControl w:val="0"/>
        <w:autoSpaceDE w:val="0"/>
        <w:autoSpaceDN w:val="0"/>
        <w:adjustRightInd w:val="0"/>
        <w:spacing w:line="276" w:lineRule="auto"/>
        <w:jc w:val="center"/>
        <w:rPr>
          <w:rFonts w:ascii="Arial" w:hAnsi="Arial" w:cs="Arial"/>
          <w:b/>
          <w:sz w:val="22"/>
          <w:szCs w:val="22"/>
        </w:rPr>
      </w:pPr>
    </w:p>
    <w:p w14:paraId="5DAFD015" w14:textId="6C28E146" w:rsidR="0071013F" w:rsidRPr="00482F3A" w:rsidRDefault="00F47285" w:rsidP="003E55BF">
      <w:pPr>
        <w:widowControl w:val="0"/>
        <w:autoSpaceDE w:val="0"/>
        <w:autoSpaceDN w:val="0"/>
        <w:adjustRightInd w:val="0"/>
        <w:spacing w:line="276" w:lineRule="auto"/>
        <w:jc w:val="center"/>
        <w:rPr>
          <w:rFonts w:ascii="Arial" w:hAnsi="Arial" w:cs="Arial"/>
          <w:b/>
          <w:sz w:val="22"/>
          <w:szCs w:val="22"/>
        </w:rPr>
      </w:pPr>
      <w:r w:rsidRPr="00482F3A">
        <w:rPr>
          <w:rFonts w:ascii="Arial" w:hAnsi="Arial" w:cs="Arial"/>
          <w:b/>
          <w:sz w:val="22"/>
          <w:szCs w:val="22"/>
        </w:rPr>
        <w:t>MTRA. BLANCA GABRIELA GONZÁLEZ CHÁVEZ</w:t>
      </w:r>
    </w:p>
    <w:p w14:paraId="307DAF0E" w14:textId="6117A766" w:rsidR="0010251F" w:rsidRPr="00482F3A" w:rsidRDefault="0071013F" w:rsidP="003E55BF">
      <w:pPr>
        <w:autoSpaceDE w:val="0"/>
        <w:autoSpaceDN w:val="0"/>
        <w:adjustRightInd w:val="0"/>
        <w:spacing w:line="276" w:lineRule="auto"/>
        <w:ind w:right="-36"/>
        <w:jc w:val="center"/>
        <w:rPr>
          <w:rFonts w:ascii="Arial" w:hAnsi="Arial" w:cs="Arial"/>
          <w:sz w:val="22"/>
          <w:szCs w:val="22"/>
        </w:rPr>
      </w:pPr>
      <w:r w:rsidRPr="00482F3A">
        <w:rPr>
          <w:rFonts w:ascii="Arial" w:hAnsi="Arial" w:cs="Arial"/>
          <w:b/>
          <w:sz w:val="22"/>
          <w:szCs w:val="22"/>
        </w:rPr>
        <w:t>SECRETARI</w:t>
      </w:r>
      <w:r w:rsidR="00F47285" w:rsidRPr="00482F3A">
        <w:rPr>
          <w:rFonts w:ascii="Arial" w:hAnsi="Arial" w:cs="Arial"/>
          <w:b/>
          <w:sz w:val="22"/>
          <w:szCs w:val="22"/>
        </w:rPr>
        <w:t>A</w:t>
      </w:r>
      <w:r w:rsidRPr="00482F3A">
        <w:rPr>
          <w:rFonts w:ascii="Arial" w:hAnsi="Arial" w:cs="Arial"/>
          <w:b/>
          <w:sz w:val="22"/>
          <w:szCs w:val="22"/>
        </w:rPr>
        <w:t xml:space="preserve"> EJECUTIV</w:t>
      </w:r>
      <w:r w:rsidR="00F47285" w:rsidRPr="00482F3A">
        <w:rPr>
          <w:rFonts w:ascii="Arial" w:hAnsi="Arial" w:cs="Arial"/>
          <w:b/>
          <w:sz w:val="22"/>
          <w:szCs w:val="22"/>
        </w:rPr>
        <w:t>A</w:t>
      </w:r>
    </w:p>
    <w:sectPr w:rsidR="0010251F" w:rsidRPr="00482F3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F882" w14:textId="77777777" w:rsidR="00575A6A" w:rsidRDefault="00575A6A" w:rsidP="00A929C5">
      <w:r>
        <w:separator/>
      </w:r>
    </w:p>
  </w:endnote>
  <w:endnote w:type="continuationSeparator" w:id="0">
    <w:p w14:paraId="5F412A94" w14:textId="77777777" w:rsidR="00575A6A" w:rsidRDefault="00575A6A" w:rsidP="00A9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6864" w14:textId="77777777" w:rsidR="00F76BF1" w:rsidRPr="00AC61EB" w:rsidRDefault="00F76BF1" w:rsidP="00F76BF1">
    <w:pPr>
      <w:rPr>
        <w:sz w:val="10"/>
        <w:szCs w:val="10"/>
      </w:rPr>
    </w:pPr>
    <w:r>
      <w:rPr>
        <w:noProof/>
      </w:rPr>
      <mc:AlternateContent>
        <mc:Choice Requires="wps">
          <w:drawing>
            <wp:anchor distT="4294967295" distB="4294967295" distL="114300" distR="114300" simplePos="0" relativeHeight="251663360" behindDoc="0" locked="0" layoutInCell="1" allowOverlap="1" wp14:anchorId="5B339063" wp14:editId="6436FE87">
              <wp:simplePos x="0" y="0"/>
              <wp:positionH relativeFrom="margin">
                <wp:posOffset>0</wp:posOffset>
              </wp:positionH>
              <wp:positionV relativeFrom="paragraph">
                <wp:posOffset>19050</wp:posOffset>
              </wp:positionV>
              <wp:extent cx="5943600" cy="26035"/>
              <wp:effectExtent l="0" t="19050" r="38100" b="50165"/>
              <wp:wrapNone/>
              <wp:docPr id="393556225"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26035"/>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22CCCD69" id="Conector recto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5pt" to="46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" strokecolor="#099" strokeweight="4.5pt">
              <v:stroke linestyle="thinThick"/>
              <w10:wrap anchorx="margin"/>
            </v:line>
          </w:pict>
        </mc:Fallback>
      </mc:AlternateContent>
    </w:r>
  </w:p>
  <w:p w14:paraId="4014C02F" w14:textId="09305ACC" w:rsidR="00F76BF1" w:rsidRDefault="00F76BF1" w:rsidP="00F76BF1">
    <w:pPr>
      <w:jc w:val="center"/>
      <w:rPr>
        <w:rFonts w:ascii="Arial" w:hAnsi="Arial" w:cs="Arial"/>
        <w:b/>
        <w:sz w:val="16"/>
        <w:szCs w:val="16"/>
      </w:rPr>
    </w:pPr>
    <w:r w:rsidRPr="008C0634">
      <w:rPr>
        <w:rFonts w:ascii="Lucida Sans" w:hAnsi="Lucida Sans" w:cs="Aptos"/>
        <w:b/>
        <w:sz w:val="18"/>
        <w:szCs w:val="18"/>
      </w:rPr>
      <w:t>“</w:t>
    </w:r>
    <w:r>
      <w:rPr>
        <w:rFonts w:ascii="Arial" w:hAnsi="Arial" w:cs="Arial"/>
        <w:b/>
        <w:color w:val="333333"/>
        <w:sz w:val="17"/>
        <w:szCs w:val="17"/>
        <w:shd w:val="clear" w:color="auto" w:fill="FFFFFF"/>
      </w:rPr>
      <w:t>202</w:t>
    </w:r>
    <w:r w:rsidR="00B20599">
      <w:rPr>
        <w:rFonts w:ascii="Arial" w:hAnsi="Arial" w:cs="Arial"/>
        <w:b/>
        <w:color w:val="333333"/>
        <w:sz w:val="17"/>
        <w:szCs w:val="17"/>
        <w:shd w:val="clear" w:color="auto" w:fill="FFFFFF"/>
      </w:rPr>
      <w:t>6</w:t>
    </w:r>
    <w:r>
      <w:rPr>
        <w:rFonts w:ascii="Arial" w:hAnsi="Arial" w:cs="Arial"/>
        <w:b/>
        <w:color w:val="333333"/>
        <w:sz w:val="17"/>
        <w:szCs w:val="17"/>
        <w:shd w:val="clear" w:color="auto" w:fill="FFFFFF"/>
      </w:rPr>
      <w:t xml:space="preserve">, Año del Bicentenario de la </w:t>
    </w:r>
    <w:r w:rsidR="00B20599">
      <w:rPr>
        <w:rFonts w:ascii="Arial" w:hAnsi="Arial" w:cs="Arial"/>
        <w:b/>
        <w:color w:val="333333"/>
        <w:sz w:val="17"/>
        <w:szCs w:val="17"/>
        <w:shd w:val="clear" w:color="auto" w:fill="FFFFFF"/>
      </w:rPr>
      <w:t xml:space="preserve">Abolición de la Esclavitud en </w:t>
    </w:r>
    <w:r>
      <w:rPr>
        <w:rFonts w:ascii="Arial" w:hAnsi="Arial" w:cs="Arial"/>
        <w:b/>
        <w:color w:val="333333"/>
        <w:sz w:val="17"/>
        <w:szCs w:val="17"/>
        <w:shd w:val="clear" w:color="auto" w:fill="FFFFFF"/>
      </w:rPr>
      <w:t>el Estado de Chihuahua</w:t>
    </w:r>
    <w:r w:rsidRPr="008C0634">
      <w:rPr>
        <w:rFonts w:ascii="Lucida Sans" w:hAnsi="Lucida Sans" w:cs="Aptos"/>
        <w:b/>
        <w:sz w:val="18"/>
        <w:szCs w:val="18"/>
      </w:rPr>
      <w:t>”</w:t>
    </w:r>
  </w:p>
  <w:p w14:paraId="771DAEA7" w14:textId="77777777" w:rsidR="00F76BF1" w:rsidRDefault="00F76BF1" w:rsidP="00F76BF1">
    <w:pPr>
      <w:contextualSpacing/>
      <w:jc w:val="center"/>
      <w:rPr>
        <w:rFonts w:ascii="Arial" w:hAnsi="Arial" w:cs="Arial"/>
        <w:sz w:val="16"/>
        <w:szCs w:val="16"/>
      </w:rPr>
    </w:pPr>
    <w:r>
      <w:rPr>
        <w:rFonts w:ascii="Lucida Sans" w:hAnsi="Lucida Sans"/>
        <w:sz w:val="16"/>
        <w:szCs w:val="16"/>
      </w:rPr>
      <w:t>Av. Teófilo Borunda</w:t>
    </w:r>
    <w:r w:rsidRPr="00155677">
      <w:rPr>
        <w:rFonts w:ascii="Lucida Sans" w:hAnsi="Lucida Sans"/>
        <w:sz w:val="16"/>
        <w:szCs w:val="16"/>
      </w:rPr>
      <w:t xml:space="preserve"> No. 2009</w:t>
    </w:r>
    <w:r>
      <w:rPr>
        <w:rFonts w:ascii="Lucida Sans" w:hAnsi="Lucida Sans"/>
        <w:sz w:val="16"/>
        <w:szCs w:val="16"/>
      </w:rPr>
      <w:t xml:space="preserve"> </w:t>
    </w:r>
    <w:r w:rsidRPr="00155677">
      <w:rPr>
        <w:rFonts w:ascii="Arial" w:hAnsi="Arial" w:cs="Arial"/>
        <w:sz w:val="16"/>
        <w:szCs w:val="16"/>
      </w:rPr>
      <w:t xml:space="preserve">Col. Arquitos, </w:t>
    </w:r>
    <w:r w:rsidRPr="00F834E6">
      <w:rPr>
        <w:rFonts w:ascii="Arial" w:hAnsi="Arial" w:cs="Arial"/>
        <w:sz w:val="16"/>
        <w:szCs w:val="16"/>
      </w:rPr>
      <w:t>Chihuahua, Chih., México</w:t>
    </w:r>
    <w:r>
      <w:rPr>
        <w:rFonts w:ascii="Arial" w:hAnsi="Arial" w:cs="Arial"/>
        <w:sz w:val="16"/>
        <w:szCs w:val="16"/>
      </w:rPr>
      <w:t>,</w:t>
    </w:r>
    <w:r w:rsidRPr="00155677">
      <w:rPr>
        <w:rFonts w:ascii="Arial" w:hAnsi="Arial" w:cs="Arial"/>
        <w:sz w:val="16"/>
        <w:szCs w:val="16"/>
      </w:rPr>
      <w:t xml:space="preserve"> C.P. 31205</w:t>
    </w:r>
  </w:p>
  <w:p w14:paraId="48C225DE" w14:textId="77777777" w:rsidR="00F76BF1" w:rsidRPr="00EF2CB5" w:rsidRDefault="00F76BF1" w:rsidP="00F76BF1">
    <w:pPr>
      <w:contextualSpacing/>
      <w:jc w:val="center"/>
      <w:rPr>
        <w:rFonts w:ascii="Arial" w:hAnsi="Arial" w:cs="Arial"/>
        <w:color w:val="009999"/>
        <w:sz w:val="16"/>
        <w:szCs w:val="16"/>
      </w:rPr>
    </w:pPr>
    <w:r w:rsidRPr="00F834E6">
      <w:rPr>
        <w:rFonts w:ascii="Arial" w:hAnsi="Arial" w:cs="Arial"/>
        <w:sz w:val="16"/>
        <w:szCs w:val="16"/>
      </w:rPr>
      <w:t>Conmutador: (614) 201 3300</w:t>
    </w:r>
    <w:r>
      <w:rPr>
        <w:rFonts w:ascii="Arial" w:hAnsi="Arial" w:cs="Arial"/>
        <w:sz w:val="16"/>
        <w:szCs w:val="16"/>
      </w:rPr>
      <w:t xml:space="preserve"> </w:t>
    </w:r>
    <w:hyperlink r:id="rId1" w:history="1">
      <w:r w:rsidRPr="00EF2CB5">
        <w:rPr>
          <w:rStyle w:val="Hipervnculo"/>
          <w:rFonts w:ascii="Arial" w:hAnsi="Arial" w:cs="Arial"/>
          <w:color w:val="009999"/>
          <w:sz w:val="16"/>
          <w:szCs w:val="16"/>
        </w:rPr>
        <w:t>www.ichitaip.org.mx</w:t>
      </w:r>
    </w:hyperlink>
  </w:p>
  <w:p w14:paraId="61A7AA28" w14:textId="7BE843BE" w:rsidR="00A929C5" w:rsidRDefault="003D3254" w:rsidP="003D3254">
    <w:pPr>
      <w:pStyle w:val="Piedepgina"/>
      <w:jc w:val="cente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4</w:t>
    </w:r>
    <w:r w:rsidRPr="007A1635">
      <w:rPr>
        <w:rStyle w:val="Nmerodepgina"/>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1B06" w14:textId="77777777" w:rsidR="00575A6A" w:rsidRDefault="00575A6A" w:rsidP="00A929C5">
      <w:r>
        <w:separator/>
      </w:r>
    </w:p>
  </w:footnote>
  <w:footnote w:type="continuationSeparator" w:id="0">
    <w:p w14:paraId="075DD56B" w14:textId="77777777" w:rsidR="00575A6A" w:rsidRDefault="00575A6A" w:rsidP="00A92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82"/>
    </w:tblGrid>
    <w:tr w:rsidR="00D257F7" w14:paraId="27ADEF7E" w14:textId="77777777" w:rsidTr="00FB7DDE">
      <w:tc>
        <w:tcPr>
          <w:tcW w:w="3456" w:type="dxa"/>
        </w:tcPr>
        <w:p w14:paraId="400A8B26" w14:textId="77777777" w:rsidR="00D257F7" w:rsidRDefault="00D257F7" w:rsidP="00D257F7">
          <w:pPr>
            <w:pStyle w:val="Encabezado"/>
          </w:pPr>
          <w:bookmarkStart w:id="1" w:name="_Hlk174718535"/>
          <w:bookmarkStart w:id="2" w:name="_Hlk174718536"/>
          <w:r w:rsidRPr="0079294D">
            <w:rPr>
              <w:rFonts w:ascii="Tahoma" w:hAnsi="Tahoma" w:cs="Tahoma"/>
              <w:noProof/>
              <w:sz w:val="18"/>
              <w:szCs w:val="18"/>
            </w:rPr>
            <w:drawing>
              <wp:inline distT="0" distB="0" distL="0" distR="0" wp14:anchorId="08E4C316" wp14:editId="4B1CE96D">
                <wp:extent cx="2057400" cy="876300"/>
                <wp:effectExtent l="0" t="0" r="0" b="0"/>
                <wp:docPr id="730290644" name="Imagen 7302906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898" w:type="dxa"/>
        </w:tcPr>
        <w:p w14:paraId="6F891881" w14:textId="77777777" w:rsidR="00D257F7" w:rsidRDefault="00D257F7" w:rsidP="00D257F7">
          <w:pPr>
            <w:pStyle w:val="Encabezado"/>
          </w:pPr>
        </w:p>
        <w:p w14:paraId="797DF5AF" w14:textId="77777777" w:rsidR="00D257F7" w:rsidRDefault="00D257F7" w:rsidP="00D257F7">
          <w:pPr>
            <w:pStyle w:val="Encabezado"/>
          </w:pPr>
        </w:p>
        <w:p w14:paraId="70473F45" w14:textId="77777777" w:rsidR="00D257F7" w:rsidRDefault="00D257F7" w:rsidP="00D257F7">
          <w:pPr>
            <w:pStyle w:val="Encabezado"/>
          </w:pPr>
        </w:p>
        <w:p w14:paraId="119F7CE6" w14:textId="606DF83A" w:rsidR="00073B63" w:rsidRPr="00073B63" w:rsidRDefault="00073B63" w:rsidP="00073B63">
          <w:pPr>
            <w:tabs>
              <w:tab w:val="center" w:pos="4419"/>
              <w:tab w:val="right" w:pos="8838"/>
            </w:tabs>
            <w:jc w:val="right"/>
            <w:rPr>
              <w:rFonts w:ascii="Calibri" w:eastAsia="Calibri" w:hAnsi="Calibri"/>
              <w:b/>
              <w:sz w:val="28"/>
              <w:szCs w:val="28"/>
              <w:lang w:eastAsia="en-US"/>
            </w:rPr>
          </w:pPr>
          <w:r w:rsidRPr="00073B63">
            <w:rPr>
              <w:rFonts w:ascii="Calibri" w:eastAsia="Calibri" w:hAnsi="Calibri"/>
              <w:b/>
              <w:sz w:val="28"/>
              <w:szCs w:val="28"/>
              <w:lang w:eastAsia="en-US"/>
            </w:rPr>
            <w:t>ACUERDO ICHITAIP/PLENO-1</w:t>
          </w:r>
          <w:r>
            <w:rPr>
              <w:rFonts w:ascii="Calibri" w:eastAsia="Calibri" w:hAnsi="Calibri"/>
              <w:b/>
              <w:sz w:val="28"/>
              <w:szCs w:val="28"/>
              <w:lang w:eastAsia="en-US"/>
            </w:rPr>
            <w:t>2</w:t>
          </w:r>
          <w:r w:rsidRPr="00073B63">
            <w:rPr>
              <w:rFonts w:ascii="Calibri" w:eastAsia="Calibri" w:hAnsi="Calibri"/>
              <w:b/>
              <w:sz w:val="28"/>
              <w:szCs w:val="28"/>
              <w:lang w:eastAsia="en-US"/>
            </w:rPr>
            <w:t>/2026</w:t>
          </w:r>
        </w:p>
        <w:p w14:paraId="2A234F82" w14:textId="4D4CFA35" w:rsidR="00D257F7" w:rsidRPr="00E4244D" w:rsidRDefault="00073B63" w:rsidP="00073B63">
          <w:pPr>
            <w:pStyle w:val="Encabezado"/>
            <w:jc w:val="right"/>
            <w:rPr>
              <w:sz w:val="28"/>
              <w:szCs w:val="28"/>
            </w:rPr>
          </w:pPr>
          <w:r w:rsidRPr="00073B63">
            <w:rPr>
              <w:rFonts w:ascii="Arial" w:eastAsia="Calibri" w:hAnsi="Arial" w:cs="Arial"/>
              <w:b/>
              <w:iCs/>
              <w:sz w:val="18"/>
              <w:szCs w:val="18"/>
              <w:lang w:eastAsia="en-US"/>
            </w:rPr>
            <w:t xml:space="preserve">APROBADO EN SESION </w:t>
          </w:r>
          <w:r>
            <w:rPr>
              <w:rFonts w:ascii="Arial" w:eastAsia="Calibri" w:hAnsi="Arial" w:cs="Arial"/>
              <w:b/>
              <w:iCs/>
              <w:sz w:val="18"/>
              <w:szCs w:val="18"/>
              <w:lang w:eastAsia="en-US"/>
            </w:rPr>
            <w:t>EXTRA</w:t>
          </w:r>
          <w:r w:rsidRPr="00073B63">
            <w:rPr>
              <w:rFonts w:ascii="Arial" w:eastAsia="Calibri" w:hAnsi="Arial" w:cs="Arial"/>
              <w:b/>
              <w:iCs/>
              <w:sz w:val="18"/>
              <w:szCs w:val="18"/>
              <w:lang w:eastAsia="en-US"/>
            </w:rPr>
            <w:t xml:space="preserve">ORDINARIA DEL </w:t>
          </w:r>
          <w:r>
            <w:rPr>
              <w:rFonts w:ascii="Arial" w:eastAsia="Calibri" w:hAnsi="Arial" w:cs="Arial"/>
              <w:b/>
              <w:iCs/>
              <w:sz w:val="18"/>
              <w:szCs w:val="18"/>
              <w:lang w:eastAsia="en-US"/>
            </w:rPr>
            <w:t>09</w:t>
          </w:r>
          <w:r w:rsidRPr="00073B63">
            <w:rPr>
              <w:rFonts w:ascii="Arial" w:eastAsia="Calibri" w:hAnsi="Arial" w:cs="Arial"/>
              <w:b/>
              <w:iCs/>
              <w:sz w:val="18"/>
              <w:szCs w:val="18"/>
              <w:lang w:eastAsia="en-US"/>
            </w:rPr>
            <w:t>-0</w:t>
          </w:r>
          <w:r>
            <w:rPr>
              <w:rFonts w:ascii="Arial" w:eastAsia="Calibri" w:hAnsi="Arial" w:cs="Arial"/>
              <w:b/>
              <w:iCs/>
              <w:sz w:val="18"/>
              <w:szCs w:val="18"/>
              <w:lang w:eastAsia="en-US"/>
            </w:rPr>
            <w:t>6</w:t>
          </w:r>
          <w:r w:rsidRPr="00073B63">
            <w:rPr>
              <w:rFonts w:ascii="Arial" w:eastAsia="Calibri" w:hAnsi="Arial" w:cs="Arial"/>
              <w:b/>
              <w:iCs/>
              <w:sz w:val="18"/>
              <w:szCs w:val="18"/>
              <w:lang w:eastAsia="en-US"/>
            </w:rPr>
            <w:t>-2026</w:t>
          </w:r>
        </w:p>
      </w:tc>
    </w:tr>
  </w:tbl>
  <w:p w14:paraId="56C97044" w14:textId="77777777" w:rsidR="00D257F7" w:rsidRPr="00AC7870" w:rsidRDefault="00D257F7" w:rsidP="00D257F7">
    <w:pPr>
      <w:pStyle w:val="Encabezado"/>
    </w:pPr>
    <w:r w:rsidRPr="00BA642E">
      <w:rPr>
        <w:noProof/>
        <w:color w:val="009999"/>
      </w:rPr>
      <mc:AlternateContent>
        <mc:Choice Requires="wps">
          <w:drawing>
            <wp:anchor distT="4294967295" distB="4294967295" distL="114300" distR="114300" simplePos="0" relativeHeight="251661312" behindDoc="0" locked="0" layoutInCell="1" allowOverlap="1" wp14:anchorId="2F33CA8C" wp14:editId="70EE2F6D">
              <wp:simplePos x="0" y="0"/>
              <wp:positionH relativeFrom="margin">
                <wp:posOffset>-30562</wp:posOffset>
              </wp:positionH>
              <wp:positionV relativeFrom="paragraph">
                <wp:posOffset>41082</wp:posOffset>
              </wp:positionV>
              <wp:extent cx="5653378" cy="0"/>
              <wp:effectExtent l="0" t="19050" r="43180"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3378"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0B97742B" id="Conector recto 5"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4pt,3.25pt" to="44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" strokecolor="#099" strokeweight="4.5pt">
              <v:stroke linestyle="thinThick"/>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21EEE"/>
    <w:multiLevelType w:val="hybridMultilevel"/>
    <w:tmpl w:val="74A0929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2594658C"/>
    <w:multiLevelType w:val="hybridMultilevel"/>
    <w:tmpl w:val="F0CC881E"/>
    <w:lvl w:ilvl="0" w:tplc="705CF4E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5E96A03"/>
    <w:multiLevelType w:val="hybridMultilevel"/>
    <w:tmpl w:val="9B16003A"/>
    <w:lvl w:ilvl="0" w:tplc="32DCA80E">
      <w:start w:val="1"/>
      <w:numFmt w:val="upperLetter"/>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3" w15:restartNumberingAfterBreak="0">
    <w:nsid w:val="67EF0AC4"/>
    <w:multiLevelType w:val="hybridMultilevel"/>
    <w:tmpl w:val="063A1DFA"/>
    <w:lvl w:ilvl="0" w:tplc="50DEB5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73124056">
    <w:abstractNumId w:val="3"/>
  </w:num>
  <w:num w:numId="2" w16cid:durableId="1818952302">
    <w:abstractNumId w:val="0"/>
  </w:num>
  <w:num w:numId="3" w16cid:durableId="1365593963">
    <w:abstractNumId w:val="1"/>
  </w:num>
  <w:num w:numId="4" w16cid:durableId="798105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9C5"/>
    <w:rsid w:val="00040780"/>
    <w:rsid w:val="00073B63"/>
    <w:rsid w:val="000A26DA"/>
    <w:rsid w:val="000B0A02"/>
    <w:rsid w:val="0010251F"/>
    <w:rsid w:val="001638BA"/>
    <w:rsid w:val="001859D7"/>
    <w:rsid w:val="001C433B"/>
    <w:rsid w:val="001C612A"/>
    <w:rsid w:val="0024449E"/>
    <w:rsid w:val="00246F3D"/>
    <w:rsid w:val="00250AD2"/>
    <w:rsid w:val="00266320"/>
    <w:rsid w:val="00333719"/>
    <w:rsid w:val="003C2520"/>
    <w:rsid w:val="003D3254"/>
    <w:rsid w:val="003E55BF"/>
    <w:rsid w:val="00417168"/>
    <w:rsid w:val="0042615E"/>
    <w:rsid w:val="004640A2"/>
    <w:rsid w:val="00482F3A"/>
    <w:rsid w:val="004D6C6B"/>
    <w:rsid w:val="00525458"/>
    <w:rsid w:val="0054055A"/>
    <w:rsid w:val="005468B9"/>
    <w:rsid w:val="00575A6A"/>
    <w:rsid w:val="005A1B58"/>
    <w:rsid w:val="005A2EBE"/>
    <w:rsid w:val="00685CBD"/>
    <w:rsid w:val="006B66F8"/>
    <w:rsid w:val="006D10F1"/>
    <w:rsid w:val="006E1AEF"/>
    <w:rsid w:val="00701CFB"/>
    <w:rsid w:val="0071013F"/>
    <w:rsid w:val="00762FE3"/>
    <w:rsid w:val="007E3941"/>
    <w:rsid w:val="00823F90"/>
    <w:rsid w:val="008B6A35"/>
    <w:rsid w:val="008C3328"/>
    <w:rsid w:val="008D20B3"/>
    <w:rsid w:val="008D3A2D"/>
    <w:rsid w:val="0092171E"/>
    <w:rsid w:val="00950F23"/>
    <w:rsid w:val="00965DB4"/>
    <w:rsid w:val="009C7F79"/>
    <w:rsid w:val="00A0505A"/>
    <w:rsid w:val="00A17938"/>
    <w:rsid w:val="00A33156"/>
    <w:rsid w:val="00A929C5"/>
    <w:rsid w:val="00AA171E"/>
    <w:rsid w:val="00AD18EA"/>
    <w:rsid w:val="00AE7876"/>
    <w:rsid w:val="00B20599"/>
    <w:rsid w:val="00B766CC"/>
    <w:rsid w:val="00BC1F4E"/>
    <w:rsid w:val="00BD7D40"/>
    <w:rsid w:val="00C06692"/>
    <w:rsid w:val="00C16390"/>
    <w:rsid w:val="00C35567"/>
    <w:rsid w:val="00C612F8"/>
    <w:rsid w:val="00C814D7"/>
    <w:rsid w:val="00CA4180"/>
    <w:rsid w:val="00CB2660"/>
    <w:rsid w:val="00CB7C02"/>
    <w:rsid w:val="00CB7F26"/>
    <w:rsid w:val="00D257F7"/>
    <w:rsid w:val="00D77DAE"/>
    <w:rsid w:val="00DC3E57"/>
    <w:rsid w:val="00DE0C53"/>
    <w:rsid w:val="00E41845"/>
    <w:rsid w:val="00E472C4"/>
    <w:rsid w:val="00E80D76"/>
    <w:rsid w:val="00EF4D0E"/>
    <w:rsid w:val="00EF6EF8"/>
    <w:rsid w:val="00F47285"/>
    <w:rsid w:val="00F551CD"/>
    <w:rsid w:val="00F76BF1"/>
    <w:rsid w:val="00F949E9"/>
    <w:rsid w:val="00FB015D"/>
    <w:rsid w:val="00FC5181"/>
    <w:rsid w:val="00FC7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B9C8"/>
  <w15:chartTrackingRefBased/>
  <w15:docId w15:val="{4BEA2603-8281-4654-A2FF-9E076A6C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F"/>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uiPriority w:val="9"/>
    <w:qFormat/>
    <w:rsid w:val="00A92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2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29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29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29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29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29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29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29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29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29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29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29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29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29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29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29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29C5"/>
    <w:rPr>
      <w:rFonts w:eastAsiaTheme="majorEastAsia" w:cstheme="majorBidi"/>
      <w:color w:val="272727" w:themeColor="text1" w:themeTint="D8"/>
    </w:rPr>
  </w:style>
  <w:style w:type="paragraph" w:styleId="Ttulo">
    <w:name w:val="Title"/>
    <w:basedOn w:val="Normal"/>
    <w:next w:val="Normal"/>
    <w:link w:val="TtuloCar"/>
    <w:uiPriority w:val="10"/>
    <w:qFormat/>
    <w:rsid w:val="00A929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29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29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29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29C5"/>
    <w:pPr>
      <w:spacing w:before="160"/>
      <w:jc w:val="center"/>
    </w:pPr>
    <w:rPr>
      <w:i/>
      <w:iCs/>
      <w:color w:val="404040" w:themeColor="text1" w:themeTint="BF"/>
    </w:rPr>
  </w:style>
  <w:style w:type="character" w:customStyle="1" w:styleId="CitaCar">
    <w:name w:val="Cita Car"/>
    <w:basedOn w:val="Fuentedeprrafopredeter"/>
    <w:link w:val="Cita"/>
    <w:uiPriority w:val="29"/>
    <w:rsid w:val="00A929C5"/>
    <w:rPr>
      <w:i/>
      <w:iCs/>
      <w:color w:val="404040" w:themeColor="text1" w:themeTint="BF"/>
    </w:rPr>
  </w:style>
  <w:style w:type="paragraph" w:styleId="Prrafodelista">
    <w:name w:val="List Paragraph"/>
    <w:basedOn w:val="Normal"/>
    <w:uiPriority w:val="34"/>
    <w:qFormat/>
    <w:rsid w:val="00A929C5"/>
    <w:pPr>
      <w:ind w:left="720"/>
      <w:contextualSpacing/>
    </w:pPr>
  </w:style>
  <w:style w:type="character" w:styleId="nfasisintenso">
    <w:name w:val="Intense Emphasis"/>
    <w:basedOn w:val="Fuentedeprrafopredeter"/>
    <w:uiPriority w:val="21"/>
    <w:qFormat/>
    <w:rsid w:val="00A929C5"/>
    <w:rPr>
      <w:i/>
      <w:iCs/>
      <w:color w:val="0F4761" w:themeColor="accent1" w:themeShade="BF"/>
    </w:rPr>
  </w:style>
  <w:style w:type="paragraph" w:styleId="Citadestacada">
    <w:name w:val="Intense Quote"/>
    <w:basedOn w:val="Normal"/>
    <w:next w:val="Normal"/>
    <w:link w:val="CitadestacadaCar"/>
    <w:uiPriority w:val="30"/>
    <w:qFormat/>
    <w:rsid w:val="00A92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29C5"/>
    <w:rPr>
      <w:i/>
      <w:iCs/>
      <w:color w:val="0F4761" w:themeColor="accent1" w:themeShade="BF"/>
    </w:rPr>
  </w:style>
  <w:style w:type="character" w:styleId="Referenciaintensa">
    <w:name w:val="Intense Reference"/>
    <w:basedOn w:val="Fuentedeprrafopredeter"/>
    <w:uiPriority w:val="32"/>
    <w:qFormat/>
    <w:rsid w:val="00A929C5"/>
    <w:rPr>
      <w:b/>
      <w:bCs/>
      <w:smallCaps/>
      <w:color w:val="0F4761" w:themeColor="accent1" w:themeShade="BF"/>
      <w:spacing w:val="5"/>
    </w:rPr>
  </w:style>
  <w:style w:type="paragraph" w:styleId="Encabezado">
    <w:name w:val="header"/>
    <w:basedOn w:val="Normal"/>
    <w:link w:val="EncabezadoCar"/>
    <w:uiPriority w:val="99"/>
    <w:unhideWhenUsed/>
    <w:rsid w:val="00A929C5"/>
    <w:pPr>
      <w:tabs>
        <w:tab w:val="center" w:pos="4419"/>
        <w:tab w:val="right" w:pos="8838"/>
      </w:tabs>
    </w:pPr>
  </w:style>
  <w:style w:type="character" w:customStyle="1" w:styleId="EncabezadoCar">
    <w:name w:val="Encabezado Car"/>
    <w:basedOn w:val="Fuentedeprrafopredeter"/>
    <w:link w:val="Encabezado"/>
    <w:uiPriority w:val="99"/>
    <w:rsid w:val="00A929C5"/>
  </w:style>
  <w:style w:type="paragraph" w:styleId="Piedepgina">
    <w:name w:val="footer"/>
    <w:basedOn w:val="Normal"/>
    <w:link w:val="PiedepginaCar"/>
    <w:uiPriority w:val="99"/>
    <w:unhideWhenUsed/>
    <w:rsid w:val="00A929C5"/>
    <w:pPr>
      <w:tabs>
        <w:tab w:val="center" w:pos="4419"/>
        <w:tab w:val="right" w:pos="8838"/>
      </w:tabs>
    </w:pPr>
  </w:style>
  <w:style w:type="character" w:customStyle="1" w:styleId="PiedepginaCar">
    <w:name w:val="Pie de página Car"/>
    <w:basedOn w:val="Fuentedeprrafopredeter"/>
    <w:link w:val="Piedepgina"/>
    <w:uiPriority w:val="99"/>
    <w:rsid w:val="00A929C5"/>
  </w:style>
  <w:style w:type="table" w:styleId="Tablaconcuadrcula">
    <w:name w:val="Table Grid"/>
    <w:basedOn w:val="Tablanormal"/>
    <w:uiPriority w:val="39"/>
    <w:rsid w:val="00D257F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E41845"/>
    <w:pPr>
      <w:spacing w:after="101" w:line="216" w:lineRule="exact"/>
      <w:ind w:firstLine="288"/>
      <w:jc w:val="both"/>
    </w:pPr>
    <w:rPr>
      <w:rFonts w:ascii="Arial" w:hAnsi="Arial" w:cs="Arial"/>
      <w:sz w:val="18"/>
      <w:szCs w:val="20"/>
      <w:lang w:val="es-ES"/>
    </w:rPr>
  </w:style>
  <w:style w:type="character" w:customStyle="1" w:styleId="TextoCar">
    <w:name w:val="Texto Car"/>
    <w:link w:val="Texto"/>
    <w:qFormat/>
    <w:locked/>
    <w:rsid w:val="00E41845"/>
    <w:rPr>
      <w:rFonts w:ascii="Arial" w:eastAsia="Times New Roman" w:hAnsi="Arial" w:cs="Arial"/>
      <w:kern w:val="0"/>
      <w:sz w:val="18"/>
      <w:szCs w:val="20"/>
      <w:lang w:val="es-ES" w:eastAsia="es-ES"/>
      <w14:ligatures w14:val="none"/>
    </w:rPr>
  </w:style>
  <w:style w:type="character" w:styleId="Hipervnculo">
    <w:name w:val="Hyperlink"/>
    <w:basedOn w:val="Fuentedeprrafopredeter"/>
    <w:uiPriority w:val="99"/>
    <w:semiHidden/>
    <w:unhideWhenUsed/>
    <w:rsid w:val="00F76BF1"/>
    <w:rPr>
      <w:rFonts w:cs="Times New Roman"/>
      <w:color w:val="0000FF"/>
      <w:u w:val="single"/>
    </w:rPr>
  </w:style>
  <w:style w:type="character" w:styleId="Nmerodepgina">
    <w:name w:val="page number"/>
    <w:basedOn w:val="Fuentedeprrafopredeter"/>
    <w:rsid w:val="003D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chitaip.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0779-B734-49E6-AF9D-1D65C92B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1074</Words>
  <Characters>5835</Characters>
  <Application>Microsoft Office Word</Application>
  <DocSecurity>0</DocSecurity>
  <Lines>166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Chapa</dc:creator>
  <cp:keywords/>
  <dc:description/>
  <cp:lastModifiedBy>Margarita Sanchez</cp:lastModifiedBy>
  <cp:revision>10</cp:revision>
  <cp:lastPrinted>2025-01-08T22:18:00Z</cp:lastPrinted>
  <dcterms:created xsi:type="dcterms:W3CDTF">2025-03-25T22:36:00Z</dcterms:created>
  <dcterms:modified xsi:type="dcterms:W3CDTF">2026-06-10T20:09:00Z</dcterms:modified>
</cp:coreProperties>
</file>