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3057C" w14:textId="188326E8" w:rsidR="00A3415C" w:rsidRPr="003D7B8D" w:rsidRDefault="00A3415C" w:rsidP="00A3415C">
      <w:pPr>
        <w:spacing w:line="276" w:lineRule="auto"/>
        <w:jc w:val="both"/>
        <w:rPr>
          <w:rFonts w:ascii="Arial" w:hAnsi="Arial" w:cs="Arial"/>
          <w:b/>
          <w:bCs/>
        </w:rPr>
      </w:pPr>
      <w:r w:rsidRPr="003D7B8D">
        <w:rPr>
          <w:rFonts w:ascii="Arial" w:hAnsi="Arial" w:cs="Arial"/>
          <w:b/>
          <w:bCs/>
        </w:rPr>
        <w:t xml:space="preserve">ACUERDO QUE APRUEBA </w:t>
      </w:r>
      <w:r w:rsidR="00E00D89" w:rsidRPr="003D7B8D">
        <w:rPr>
          <w:rFonts w:ascii="Arial" w:hAnsi="Arial" w:cs="Arial"/>
          <w:b/>
          <w:bCs/>
        </w:rPr>
        <w:t xml:space="preserve">LA MODIFICACIÓN DE LAS TABLAS DE APLICABILIDAD </w:t>
      </w:r>
      <w:r w:rsidR="00645C38" w:rsidRPr="003D7B8D">
        <w:rPr>
          <w:rFonts w:ascii="Arial" w:hAnsi="Arial" w:cs="Arial"/>
          <w:b/>
          <w:bCs/>
        </w:rPr>
        <w:t>DE DIVERSOS SUJETOS OBLIGADOS</w:t>
      </w:r>
      <w:r w:rsidRPr="003D7B8D">
        <w:rPr>
          <w:rFonts w:ascii="Arial" w:hAnsi="Arial" w:cs="Arial"/>
          <w:b/>
          <w:bCs/>
        </w:rPr>
        <w:t xml:space="preserve">, PARA </w:t>
      </w:r>
      <w:r w:rsidR="0043293B" w:rsidRPr="003D7B8D">
        <w:rPr>
          <w:rFonts w:ascii="Arial" w:hAnsi="Arial" w:cs="Arial"/>
          <w:b/>
          <w:bCs/>
        </w:rPr>
        <w:t xml:space="preserve">PROVEER </w:t>
      </w:r>
      <w:r w:rsidRPr="003D7B8D">
        <w:rPr>
          <w:rFonts w:ascii="Arial" w:hAnsi="Arial" w:cs="Arial"/>
          <w:b/>
          <w:bCs/>
        </w:rPr>
        <w:t xml:space="preserve">EL CUMPLIMIENTO </w:t>
      </w:r>
      <w:r w:rsidR="002B6EF5" w:rsidRPr="003D7B8D">
        <w:rPr>
          <w:rFonts w:ascii="Arial" w:hAnsi="Arial" w:cs="Arial"/>
          <w:b/>
          <w:bCs/>
        </w:rPr>
        <w:t>Y ADECUACIONES DERIVADAS DE LA REFORMA A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PUBLICADA EN EL DOF EL 28 DE FEBRERO DE 2024</w:t>
      </w:r>
      <w:r w:rsidRPr="003D7B8D">
        <w:rPr>
          <w:rFonts w:ascii="Arial" w:hAnsi="Arial" w:cs="Arial"/>
          <w:b/>
          <w:bCs/>
        </w:rPr>
        <w:t>; Y,</w:t>
      </w:r>
    </w:p>
    <w:p w14:paraId="52C6541E" w14:textId="77777777" w:rsidR="00A3415C" w:rsidRPr="0013559F" w:rsidRDefault="00A3415C" w:rsidP="0043293B">
      <w:pPr>
        <w:spacing w:before="120" w:after="120" w:line="276" w:lineRule="auto"/>
        <w:jc w:val="center"/>
        <w:rPr>
          <w:rFonts w:ascii="Arial" w:hAnsi="Arial" w:cs="Arial"/>
          <w:b/>
        </w:rPr>
      </w:pPr>
      <w:r w:rsidRPr="0013559F">
        <w:rPr>
          <w:rFonts w:ascii="Arial" w:hAnsi="Arial" w:cs="Arial"/>
          <w:b/>
        </w:rPr>
        <w:t>CONSIDERANDO</w:t>
      </w:r>
    </w:p>
    <w:p w14:paraId="4CA9FA59" w14:textId="6614DA49" w:rsidR="00F3574E" w:rsidRDefault="00F3574E" w:rsidP="0043293B">
      <w:pPr>
        <w:pStyle w:val="Prrafodelista"/>
        <w:numPr>
          <w:ilvl w:val="0"/>
          <w:numId w:val="2"/>
        </w:numPr>
        <w:tabs>
          <w:tab w:val="left" w:pos="142"/>
        </w:tabs>
        <w:spacing w:before="120" w:after="120"/>
        <w:ind w:left="714" w:hanging="357"/>
        <w:contextualSpacing w:val="0"/>
        <w:jc w:val="both"/>
        <w:rPr>
          <w:rFonts w:ascii="Arial" w:hAnsi="Arial" w:cs="Arial"/>
          <w:sz w:val="24"/>
          <w:szCs w:val="24"/>
        </w:rPr>
      </w:pPr>
      <w:r w:rsidRPr="00F3574E">
        <w:rPr>
          <w:rFonts w:ascii="Arial" w:hAnsi="Arial" w:cs="Arial"/>
          <w:sz w:val="24"/>
          <w:szCs w:val="24"/>
        </w:rPr>
        <w:t xml:space="preserve">Que el cuatro de mayo de dos mil quince se publicó en el Diario Oficial de la Federación, la Ley General de Transparencia y Acceso a la Información </w:t>
      </w:r>
      <w:r w:rsidR="003070E2" w:rsidRPr="00F3574E">
        <w:rPr>
          <w:rFonts w:ascii="Arial" w:hAnsi="Arial" w:cs="Arial"/>
          <w:sz w:val="24"/>
          <w:szCs w:val="24"/>
        </w:rPr>
        <w:t>Pública</w:t>
      </w:r>
      <w:r w:rsidRPr="00F3574E">
        <w:rPr>
          <w:rFonts w:ascii="Arial" w:hAnsi="Arial" w:cs="Arial"/>
          <w:sz w:val="24"/>
          <w:szCs w:val="24"/>
        </w:rPr>
        <w:t xml:space="preserve"> (Ley General), entrando en vigor al día siguiente de su publicación.</w:t>
      </w:r>
    </w:p>
    <w:p w14:paraId="57D1567C" w14:textId="2F4AE1B8" w:rsidR="00F3574E" w:rsidRDefault="00F3574E" w:rsidP="0043293B">
      <w:pPr>
        <w:pStyle w:val="Prrafodelista"/>
        <w:numPr>
          <w:ilvl w:val="0"/>
          <w:numId w:val="2"/>
        </w:numPr>
        <w:tabs>
          <w:tab w:val="left" w:pos="142"/>
        </w:tabs>
        <w:spacing w:before="120" w:after="120"/>
        <w:ind w:left="714" w:hanging="357"/>
        <w:contextualSpacing w:val="0"/>
        <w:jc w:val="both"/>
        <w:rPr>
          <w:rFonts w:ascii="Arial" w:hAnsi="Arial" w:cs="Arial"/>
          <w:sz w:val="24"/>
          <w:szCs w:val="24"/>
        </w:rPr>
      </w:pPr>
      <w:r w:rsidRPr="00F3574E">
        <w:rPr>
          <w:rFonts w:ascii="Arial" w:hAnsi="Arial" w:cs="Arial"/>
          <w:sz w:val="24"/>
          <w:szCs w:val="24"/>
        </w:rPr>
        <w:t xml:space="preserve">Que conforme al artículo 31, fracción I de la Ley General, el Sistema Nacional de Transparencia, Acceso a la Información </w:t>
      </w:r>
      <w:r w:rsidR="003070E2" w:rsidRPr="00F3574E">
        <w:rPr>
          <w:rFonts w:ascii="Arial" w:hAnsi="Arial" w:cs="Arial"/>
          <w:sz w:val="24"/>
          <w:szCs w:val="24"/>
        </w:rPr>
        <w:t>Pública</w:t>
      </w:r>
      <w:r w:rsidRPr="00F3574E">
        <w:rPr>
          <w:rFonts w:ascii="Arial" w:hAnsi="Arial" w:cs="Arial"/>
          <w:sz w:val="24"/>
          <w:szCs w:val="24"/>
        </w:rPr>
        <w:t xml:space="preserve"> y Protección de Datos Personales (en adelante Sistema Nacional), tiene también como función establecer lineamientos, instrumentos, objetivos, indicadores, metas, estrategias, códigos de buenas prácticas, modelos y políticas integrales, sistemáticas, continuas y evaluables, tendientes a cumplir con los objetivos de la Ley General.</w:t>
      </w:r>
    </w:p>
    <w:p w14:paraId="78744810" w14:textId="6754FF5D" w:rsidR="00F3574E" w:rsidRDefault="00F3574E" w:rsidP="0043293B">
      <w:pPr>
        <w:pStyle w:val="Prrafodelista"/>
        <w:numPr>
          <w:ilvl w:val="0"/>
          <w:numId w:val="2"/>
        </w:numPr>
        <w:tabs>
          <w:tab w:val="left" w:pos="142"/>
        </w:tabs>
        <w:spacing w:before="120" w:after="120"/>
        <w:ind w:left="714" w:hanging="357"/>
        <w:contextualSpacing w:val="0"/>
        <w:jc w:val="both"/>
        <w:rPr>
          <w:rFonts w:ascii="Arial" w:hAnsi="Arial" w:cs="Arial"/>
          <w:sz w:val="24"/>
          <w:szCs w:val="24"/>
        </w:rPr>
      </w:pPr>
      <w:r w:rsidRPr="00F3574E">
        <w:rPr>
          <w:rFonts w:ascii="Arial" w:hAnsi="Arial" w:cs="Arial"/>
          <w:sz w:val="24"/>
          <w:szCs w:val="24"/>
        </w:rPr>
        <w:t>Que el artículo 61 de la Ley General instituye que los lineamientos técnicos que emita el Sistema Nacional establecerán los formatos de publicación de la información para asegurar que sea veraz, confiable, oportuna, congruente, integral, actualizada, accesible, comprensible, verificable. Y que estos</w:t>
      </w:r>
      <w:r>
        <w:rPr>
          <w:rFonts w:ascii="Arial" w:hAnsi="Arial" w:cs="Arial"/>
          <w:sz w:val="24"/>
          <w:szCs w:val="24"/>
        </w:rPr>
        <w:t xml:space="preserve"> </w:t>
      </w:r>
      <w:r w:rsidRPr="00F3574E">
        <w:rPr>
          <w:rFonts w:ascii="Arial" w:hAnsi="Arial" w:cs="Arial"/>
          <w:sz w:val="24"/>
          <w:szCs w:val="24"/>
        </w:rPr>
        <w:t>lineamientos contemplaran la homologaci</w:t>
      </w:r>
      <w:r>
        <w:rPr>
          <w:rFonts w:ascii="Arial" w:hAnsi="Arial" w:cs="Arial"/>
          <w:sz w:val="24"/>
          <w:szCs w:val="24"/>
        </w:rPr>
        <w:t>ó</w:t>
      </w:r>
      <w:r w:rsidRPr="00F3574E">
        <w:rPr>
          <w:rFonts w:ascii="Arial" w:hAnsi="Arial" w:cs="Arial"/>
          <w:sz w:val="24"/>
          <w:szCs w:val="24"/>
        </w:rPr>
        <w:t>n en la presentaci</w:t>
      </w:r>
      <w:r>
        <w:rPr>
          <w:rFonts w:ascii="Arial" w:hAnsi="Arial" w:cs="Arial"/>
          <w:sz w:val="24"/>
          <w:szCs w:val="24"/>
        </w:rPr>
        <w:t>ó</w:t>
      </w:r>
      <w:r w:rsidRPr="00F3574E">
        <w:rPr>
          <w:rFonts w:ascii="Arial" w:hAnsi="Arial" w:cs="Arial"/>
          <w:sz w:val="24"/>
          <w:szCs w:val="24"/>
        </w:rPr>
        <w:t>n de la informaci</w:t>
      </w:r>
      <w:r>
        <w:rPr>
          <w:rFonts w:ascii="Arial" w:hAnsi="Arial" w:cs="Arial"/>
          <w:sz w:val="24"/>
          <w:szCs w:val="24"/>
        </w:rPr>
        <w:t>ó</w:t>
      </w:r>
      <w:r w:rsidRPr="00F3574E">
        <w:rPr>
          <w:rFonts w:ascii="Arial" w:hAnsi="Arial" w:cs="Arial"/>
          <w:sz w:val="24"/>
          <w:szCs w:val="24"/>
        </w:rPr>
        <w:t>n a la que hace referencia el Titulo Quinto de la misma Ley</w:t>
      </w:r>
      <w:r>
        <w:rPr>
          <w:rFonts w:ascii="Arial" w:hAnsi="Arial" w:cs="Arial"/>
          <w:sz w:val="24"/>
          <w:szCs w:val="24"/>
        </w:rPr>
        <w:t>.</w:t>
      </w:r>
    </w:p>
    <w:p w14:paraId="0B9B6C99" w14:textId="3E14BBB2" w:rsidR="00F3574E" w:rsidRDefault="00F3574E" w:rsidP="0043293B">
      <w:pPr>
        <w:pStyle w:val="Prrafodelista"/>
        <w:numPr>
          <w:ilvl w:val="0"/>
          <w:numId w:val="2"/>
        </w:numPr>
        <w:tabs>
          <w:tab w:val="left" w:pos="142"/>
        </w:tabs>
        <w:spacing w:before="120" w:after="120"/>
        <w:ind w:left="714" w:hanging="357"/>
        <w:contextualSpacing w:val="0"/>
        <w:jc w:val="both"/>
        <w:rPr>
          <w:rFonts w:ascii="Arial" w:hAnsi="Arial" w:cs="Arial"/>
          <w:sz w:val="24"/>
          <w:szCs w:val="24"/>
        </w:rPr>
      </w:pPr>
      <w:r w:rsidRPr="00F3574E">
        <w:rPr>
          <w:rFonts w:ascii="Arial" w:hAnsi="Arial" w:cs="Arial"/>
          <w:sz w:val="24"/>
          <w:szCs w:val="24"/>
        </w:rPr>
        <w:t xml:space="preserve">Que el trece de abril de dos mil dieciséis, el Pleno del Consejo Nacional del Sistema Nacional </w:t>
      </w:r>
      <w:r w:rsidR="001F6630">
        <w:rPr>
          <w:rFonts w:ascii="Arial" w:hAnsi="Arial" w:cs="Arial"/>
          <w:sz w:val="24"/>
          <w:szCs w:val="24"/>
        </w:rPr>
        <w:t>de Transparencia (en adelante el Consejo Nacional)</w:t>
      </w:r>
      <w:r w:rsidR="002B5A51">
        <w:rPr>
          <w:rFonts w:ascii="Arial" w:hAnsi="Arial" w:cs="Arial"/>
          <w:sz w:val="24"/>
          <w:szCs w:val="24"/>
        </w:rPr>
        <w:t>,</w:t>
      </w:r>
      <w:r w:rsidR="001F6630">
        <w:rPr>
          <w:rFonts w:ascii="Arial" w:hAnsi="Arial" w:cs="Arial"/>
          <w:sz w:val="24"/>
          <w:szCs w:val="24"/>
        </w:rPr>
        <w:t xml:space="preserve"> </w:t>
      </w:r>
      <w:r w:rsidRPr="00F3574E">
        <w:rPr>
          <w:rFonts w:ascii="Arial" w:hAnsi="Arial" w:cs="Arial"/>
          <w:sz w:val="24"/>
          <w:szCs w:val="24"/>
        </w:rPr>
        <w:t>emiti</w:t>
      </w:r>
      <w:r w:rsidR="001F6630">
        <w:rPr>
          <w:rFonts w:ascii="Arial" w:hAnsi="Arial" w:cs="Arial"/>
          <w:sz w:val="24"/>
          <w:szCs w:val="24"/>
        </w:rPr>
        <w:t>ó</w:t>
      </w:r>
      <w:r w:rsidRPr="00F3574E">
        <w:rPr>
          <w:rFonts w:ascii="Arial" w:hAnsi="Arial" w:cs="Arial"/>
          <w:sz w:val="24"/>
          <w:szCs w:val="24"/>
        </w:rPr>
        <w:t xml:space="preserve"> los "Lineamientos T</w:t>
      </w:r>
      <w:r>
        <w:rPr>
          <w:rFonts w:ascii="Arial" w:hAnsi="Arial" w:cs="Arial"/>
          <w:sz w:val="24"/>
          <w:szCs w:val="24"/>
        </w:rPr>
        <w:t>é</w:t>
      </w:r>
      <w:r w:rsidRPr="00F3574E">
        <w:rPr>
          <w:rFonts w:ascii="Arial" w:hAnsi="Arial" w:cs="Arial"/>
          <w:sz w:val="24"/>
          <w:szCs w:val="24"/>
        </w:rPr>
        <w:t>cnicos Generales para la publicaci</w:t>
      </w:r>
      <w:r>
        <w:rPr>
          <w:rFonts w:ascii="Arial" w:hAnsi="Arial" w:cs="Arial"/>
          <w:sz w:val="24"/>
          <w:szCs w:val="24"/>
        </w:rPr>
        <w:t>ó</w:t>
      </w:r>
      <w:r w:rsidRPr="00F3574E">
        <w:rPr>
          <w:rFonts w:ascii="Arial" w:hAnsi="Arial" w:cs="Arial"/>
          <w:sz w:val="24"/>
          <w:szCs w:val="24"/>
        </w:rPr>
        <w:t>n, homologaci</w:t>
      </w:r>
      <w:r>
        <w:rPr>
          <w:rFonts w:ascii="Arial" w:hAnsi="Arial" w:cs="Arial"/>
          <w:sz w:val="24"/>
          <w:szCs w:val="24"/>
        </w:rPr>
        <w:t>ó</w:t>
      </w:r>
      <w:r w:rsidRPr="00F3574E">
        <w:rPr>
          <w:rFonts w:ascii="Arial" w:hAnsi="Arial" w:cs="Arial"/>
          <w:sz w:val="24"/>
          <w:szCs w:val="24"/>
        </w:rPr>
        <w:t>n y estandarizaci</w:t>
      </w:r>
      <w:r>
        <w:rPr>
          <w:rFonts w:ascii="Arial" w:hAnsi="Arial" w:cs="Arial"/>
          <w:sz w:val="24"/>
          <w:szCs w:val="24"/>
        </w:rPr>
        <w:t>ó</w:t>
      </w:r>
      <w:r w:rsidRPr="00F3574E">
        <w:rPr>
          <w:rFonts w:ascii="Arial" w:hAnsi="Arial" w:cs="Arial"/>
          <w:sz w:val="24"/>
          <w:szCs w:val="24"/>
        </w:rPr>
        <w:t>n de la informaci</w:t>
      </w:r>
      <w:r>
        <w:rPr>
          <w:rFonts w:ascii="Arial" w:hAnsi="Arial" w:cs="Arial"/>
          <w:sz w:val="24"/>
          <w:szCs w:val="24"/>
        </w:rPr>
        <w:t>ó</w:t>
      </w:r>
      <w:r w:rsidRPr="00F3574E">
        <w:rPr>
          <w:rFonts w:ascii="Arial" w:hAnsi="Arial" w:cs="Arial"/>
          <w:sz w:val="24"/>
          <w:szCs w:val="24"/>
        </w:rPr>
        <w:t>n de las obligaciones establecidas en el Titulo Quinto y en la fracci</w:t>
      </w:r>
      <w:r w:rsidR="001F6630">
        <w:rPr>
          <w:rFonts w:ascii="Arial" w:hAnsi="Arial" w:cs="Arial"/>
          <w:sz w:val="24"/>
          <w:szCs w:val="24"/>
        </w:rPr>
        <w:t>ó</w:t>
      </w:r>
      <w:r w:rsidRPr="00F3574E">
        <w:rPr>
          <w:rFonts w:ascii="Arial" w:hAnsi="Arial" w:cs="Arial"/>
          <w:sz w:val="24"/>
          <w:szCs w:val="24"/>
        </w:rPr>
        <w:t xml:space="preserve">n IV del </w:t>
      </w:r>
      <w:r w:rsidR="001F6630" w:rsidRPr="00F3574E">
        <w:rPr>
          <w:rFonts w:ascii="Arial" w:hAnsi="Arial" w:cs="Arial"/>
          <w:sz w:val="24"/>
          <w:szCs w:val="24"/>
        </w:rPr>
        <w:t>artículo</w:t>
      </w:r>
      <w:r w:rsidRPr="00F3574E">
        <w:rPr>
          <w:rFonts w:ascii="Arial" w:hAnsi="Arial" w:cs="Arial"/>
          <w:sz w:val="24"/>
          <w:szCs w:val="24"/>
        </w:rPr>
        <w:t xml:space="preserve"> 31 de la Ley General de Transparencia y Acceso a la Informaci</w:t>
      </w:r>
      <w:r w:rsidR="001F6630">
        <w:rPr>
          <w:rFonts w:ascii="Arial" w:hAnsi="Arial" w:cs="Arial"/>
          <w:sz w:val="24"/>
          <w:szCs w:val="24"/>
        </w:rPr>
        <w:t>ó</w:t>
      </w:r>
      <w:r w:rsidRPr="00F3574E">
        <w:rPr>
          <w:rFonts w:ascii="Arial" w:hAnsi="Arial" w:cs="Arial"/>
          <w:sz w:val="24"/>
          <w:szCs w:val="24"/>
        </w:rPr>
        <w:t xml:space="preserve">n </w:t>
      </w:r>
      <w:r w:rsidR="003070E2" w:rsidRPr="00F3574E">
        <w:rPr>
          <w:rFonts w:ascii="Arial" w:hAnsi="Arial" w:cs="Arial"/>
          <w:sz w:val="24"/>
          <w:szCs w:val="24"/>
        </w:rPr>
        <w:t>Pública</w:t>
      </w:r>
      <w:r w:rsidRPr="00F3574E">
        <w:rPr>
          <w:rFonts w:ascii="Arial" w:hAnsi="Arial" w:cs="Arial"/>
          <w:sz w:val="24"/>
          <w:szCs w:val="24"/>
        </w:rPr>
        <w:t>, que deben de difundir los sujetos obligados en los portales de Internet y en la Plataforma Nacional de Transparencia" (en adelante Lineamientos T</w:t>
      </w:r>
      <w:r w:rsidR="001F6630">
        <w:rPr>
          <w:rFonts w:ascii="Arial" w:hAnsi="Arial" w:cs="Arial"/>
          <w:sz w:val="24"/>
          <w:szCs w:val="24"/>
        </w:rPr>
        <w:t>é</w:t>
      </w:r>
      <w:r w:rsidRPr="00F3574E">
        <w:rPr>
          <w:rFonts w:ascii="Arial" w:hAnsi="Arial" w:cs="Arial"/>
          <w:sz w:val="24"/>
          <w:szCs w:val="24"/>
        </w:rPr>
        <w:t xml:space="preserve">cnicos </w:t>
      </w:r>
      <w:r w:rsidRPr="00F3574E">
        <w:rPr>
          <w:rFonts w:ascii="Arial" w:hAnsi="Arial" w:cs="Arial"/>
          <w:sz w:val="24"/>
          <w:szCs w:val="24"/>
        </w:rPr>
        <w:lastRenderedPageBreak/>
        <w:t>Generales), publicados en el Diario Oficial de la Federaci</w:t>
      </w:r>
      <w:r w:rsidR="001F6630">
        <w:rPr>
          <w:rFonts w:ascii="Arial" w:hAnsi="Arial" w:cs="Arial"/>
          <w:sz w:val="24"/>
          <w:szCs w:val="24"/>
        </w:rPr>
        <w:t>ó</w:t>
      </w:r>
      <w:r w:rsidRPr="00F3574E">
        <w:rPr>
          <w:rFonts w:ascii="Arial" w:hAnsi="Arial" w:cs="Arial"/>
          <w:sz w:val="24"/>
          <w:szCs w:val="24"/>
        </w:rPr>
        <w:t xml:space="preserve">n el cuatro de mayo de dos mil </w:t>
      </w:r>
      <w:r w:rsidR="001F6630" w:rsidRPr="00F3574E">
        <w:rPr>
          <w:rFonts w:ascii="Arial" w:hAnsi="Arial" w:cs="Arial"/>
          <w:sz w:val="24"/>
          <w:szCs w:val="24"/>
        </w:rPr>
        <w:t>dieciséis</w:t>
      </w:r>
      <w:r w:rsidRPr="00F3574E">
        <w:rPr>
          <w:rFonts w:ascii="Arial" w:hAnsi="Arial" w:cs="Arial"/>
          <w:sz w:val="24"/>
          <w:szCs w:val="24"/>
        </w:rPr>
        <w:t xml:space="preserve">, entrando en vigor al </w:t>
      </w:r>
      <w:r w:rsidR="001F6630" w:rsidRPr="00F3574E">
        <w:rPr>
          <w:rFonts w:ascii="Arial" w:hAnsi="Arial" w:cs="Arial"/>
          <w:sz w:val="24"/>
          <w:szCs w:val="24"/>
        </w:rPr>
        <w:t>día</w:t>
      </w:r>
      <w:r w:rsidRPr="00F3574E">
        <w:rPr>
          <w:rFonts w:ascii="Arial" w:hAnsi="Arial" w:cs="Arial"/>
          <w:sz w:val="24"/>
          <w:szCs w:val="24"/>
        </w:rPr>
        <w:t xml:space="preserve"> siguiente de su publicaci</w:t>
      </w:r>
      <w:r w:rsidR="002B5A51">
        <w:rPr>
          <w:rFonts w:ascii="Arial" w:hAnsi="Arial" w:cs="Arial"/>
          <w:sz w:val="24"/>
          <w:szCs w:val="24"/>
        </w:rPr>
        <w:t>ó</w:t>
      </w:r>
      <w:r w:rsidRPr="00F3574E">
        <w:rPr>
          <w:rFonts w:ascii="Arial" w:hAnsi="Arial" w:cs="Arial"/>
          <w:sz w:val="24"/>
          <w:szCs w:val="24"/>
        </w:rPr>
        <w:t xml:space="preserve">n, cuya </w:t>
      </w:r>
      <w:r w:rsidR="001F6630" w:rsidRPr="00F3574E">
        <w:rPr>
          <w:rFonts w:ascii="Arial" w:hAnsi="Arial" w:cs="Arial"/>
          <w:sz w:val="24"/>
          <w:szCs w:val="24"/>
        </w:rPr>
        <w:t>última</w:t>
      </w:r>
      <w:r w:rsidRPr="00F3574E">
        <w:rPr>
          <w:rFonts w:ascii="Arial" w:hAnsi="Arial" w:cs="Arial"/>
          <w:sz w:val="24"/>
          <w:szCs w:val="24"/>
        </w:rPr>
        <w:t xml:space="preserve"> reforma se realiz</w:t>
      </w:r>
      <w:r w:rsidR="001F6630">
        <w:rPr>
          <w:rFonts w:ascii="Arial" w:hAnsi="Arial" w:cs="Arial"/>
          <w:sz w:val="24"/>
          <w:szCs w:val="24"/>
        </w:rPr>
        <w:t>ó</w:t>
      </w:r>
      <w:r w:rsidRPr="00F3574E">
        <w:rPr>
          <w:rFonts w:ascii="Arial" w:hAnsi="Arial" w:cs="Arial"/>
          <w:sz w:val="24"/>
          <w:szCs w:val="24"/>
        </w:rPr>
        <w:t xml:space="preserve"> mediante Acuerdo· CONAIP/SNT/ACUERDOIORD01-31/03/2023-03, publicado en el Diario Oficial de la Federaci</w:t>
      </w:r>
      <w:r w:rsidR="001F6630">
        <w:rPr>
          <w:rFonts w:ascii="Arial" w:hAnsi="Arial" w:cs="Arial"/>
          <w:sz w:val="24"/>
          <w:szCs w:val="24"/>
        </w:rPr>
        <w:t>ó</w:t>
      </w:r>
      <w:r w:rsidRPr="00F3574E">
        <w:rPr>
          <w:rFonts w:ascii="Arial" w:hAnsi="Arial" w:cs="Arial"/>
          <w:sz w:val="24"/>
          <w:szCs w:val="24"/>
        </w:rPr>
        <w:t xml:space="preserve">n el </w:t>
      </w:r>
      <w:r w:rsidR="001F6630" w:rsidRPr="00F3574E">
        <w:rPr>
          <w:rFonts w:ascii="Arial" w:hAnsi="Arial" w:cs="Arial"/>
          <w:sz w:val="24"/>
          <w:szCs w:val="24"/>
        </w:rPr>
        <w:t>veintiséis</w:t>
      </w:r>
      <w:r w:rsidRPr="00F3574E">
        <w:rPr>
          <w:rFonts w:ascii="Arial" w:hAnsi="Arial" w:cs="Arial"/>
          <w:sz w:val="24"/>
          <w:szCs w:val="24"/>
        </w:rPr>
        <w:t xml:space="preserve"> de abril de dos mil </w:t>
      </w:r>
      <w:r w:rsidR="001F6630" w:rsidRPr="00F3574E">
        <w:rPr>
          <w:rFonts w:ascii="Arial" w:hAnsi="Arial" w:cs="Arial"/>
          <w:sz w:val="24"/>
          <w:szCs w:val="24"/>
        </w:rPr>
        <w:t>veintitrés</w:t>
      </w:r>
      <w:r w:rsidRPr="00F3574E">
        <w:rPr>
          <w:rFonts w:ascii="Arial" w:hAnsi="Arial" w:cs="Arial"/>
          <w:sz w:val="24"/>
          <w:szCs w:val="24"/>
        </w:rPr>
        <w:t>.</w:t>
      </w:r>
    </w:p>
    <w:p w14:paraId="1D95D64C" w14:textId="0AFA7B3F" w:rsidR="00A3415C" w:rsidRDefault="00A3415C" w:rsidP="0043293B">
      <w:pPr>
        <w:pStyle w:val="Prrafodelista"/>
        <w:numPr>
          <w:ilvl w:val="0"/>
          <w:numId w:val="2"/>
        </w:numPr>
        <w:tabs>
          <w:tab w:val="left" w:pos="142"/>
        </w:tabs>
        <w:spacing w:before="120" w:after="120"/>
        <w:ind w:left="714" w:hanging="357"/>
        <w:contextualSpacing w:val="0"/>
        <w:jc w:val="both"/>
        <w:rPr>
          <w:rFonts w:ascii="Arial" w:hAnsi="Arial" w:cs="Arial"/>
          <w:sz w:val="24"/>
          <w:szCs w:val="24"/>
        </w:rPr>
      </w:pPr>
      <w:r w:rsidRPr="0043293B">
        <w:rPr>
          <w:rFonts w:ascii="Arial" w:hAnsi="Arial" w:cs="Arial"/>
          <w:sz w:val="24"/>
          <w:szCs w:val="24"/>
        </w:rPr>
        <w:t xml:space="preserve">Que la Ley de Transparencia y Acceso a la Información Pública del Estado de Chihuahua, en el artículo 71, ordena que los Sujetos Obligados deberán difundir de manera permanente la información a que se refiere el artículo 77 en sus portales de internet y a través de la Plataforma Nacional, de acuerdo a los Lineamientos que, para tal efecto, emita el Sistema Nacional, o a través de publicaciones escritas u otros medios accesibles a cualquier persona; luego, en el artículo 78, el citado cuerpo normativo establece que los Sujetos Obligados comunicarán al organismo garante la relación de la información a que se refiere el artículo 77 que le sea aplicable, de conformidad con sus atribuciones, a efecto de que este último la verifique y apruebe. Imponiendo además el deber para </w:t>
      </w:r>
      <w:r w:rsidR="00F3574E" w:rsidRPr="0043293B">
        <w:rPr>
          <w:rFonts w:ascii="Arial" w:hAnsi="Arial" w:cs="Arial"/>
          <w:sz w:val="24"/>
          <w:szCs w:val="24"/>
        </w:rPr>
        <w:t>el Organismo</w:t>
      </w:r>
      <w:r w:rsidRPr="0043293B">
        <w:rPr>
          <w:rFonts w:ascii="Arial" w:hAnsi="Arial" w:cs="Arial"/>
          <w:sz w:val="24"/>
          <w:szCs w:val="24"/>
        </w:rPr>
        <w:t xml:space="preserve"> Garante de verificar que los Sujetos Obligados publiquen la información que les resulte aplicable en sus portales de internet y, a la vez, en la Plataforma Nacional.</w:t>
      </w:r>
    </w:p>
    <w:p w14:paraId="160D4A3E" w14:textId="64B73FE0" w:rsidR="00F3574E" w:rsidRDefault="001F6630" w:rsidP="0043293B">
      <w:pPr>
        <w:pStyle w:val="Prrafodelista"/>
        <w:numPr>
          <w:ilvl w:val="0"/>
          <w:numId w:val="2"/>
        </w:numPr>
        <w:tabs>
          <w:tab w:val="left" w:pos="142"/>
        </w:tabs>
        <w:spacing w:before="120" w:after="120"/>
        <w:ind w:left="714" w:hanging="357"/>
        <w:contextualSpacing w:val="0"/>
        <w:jc w:val="both"/>
        <w:rPr>
          <w:rFonts w:ascii="Arial" w:hAnsi="Arial" w:cs="Arial"/>
          <w:sz w:val="24"/>
          <w:szCs w:val="24"/>
        </w:rPr>
      </w:pPr>
      <w:r w:rsidRPr="001F6630">
        <w:rPr>
          <w:rFonts w:ascii="Arial" w:hAnsi="Arial" w:cs="Arial"/>
          <w:sz w:val="24"/>
          <w:szCs w:val="24"/>
        </w:rPr>
        <w:t>Que en la Primera Sesión Ordinaria del Consejo Nacional, celebrada el</w:t>
      </w:r>
      <w:r>
        <w:rPr>
          <w:rFonts w:ascii="Arial" w:hAnsi="Arial" w:cs="Arial"/>
          <w:sz w:val="24"/>
          <w:szCs w:val="24"/>
        </w:rPr>
        <w:t xml:space="preserve"> </w:t>
      </w:r>
      <w:r w:rsidRPr="001F6630">
        <w:rPr>
          <w:rFonts w:ascii="Arial" w:hAnsi="Arial" w:cs="Arial"/>
          <w:sz w:val="24"/>
          <w:szCs w:val="24"/>
        </w:rPr>
        <w:t>29 de enero de 2024, fue presentada y sometida a aprobación, la reforma a los Lineamientos T</w:t>
      </w:r>
      <w:r>
        <w:rPr>
          <w:rFonts w:ascii="Arial" w:hAnsi="Arial" w:cs="Arial"/>
          <w:sz w:val="24"/>
          <w:szCs w:val="24"/>
        </w:rPr>
        <w:t>é</w:t>
      </w:r>
      <w:r w:rsidRPr="001F6630">
        <w:rPr>
          <w:rFonts w:ascii="Arial" w:hAnsi="Arial" w:cs="Arial"/>
          <w:sz w:val="24"/>
          <w:szCs w:val="24"/>
        </w:rPr>
        <w:t xml:space="preserve">cnicos Generales, acuerdo </w:t>
      </w:r>
      <w:r w:rsidR="002B5A51">
        <w:rPr>
          <w:rFonts w:ascii="Arial" w:hAnsi="Arial" w:cs="Arial"/>
          <w:sz w:val="24"/>
          <w:szCs w:val="24"/>
        </w:rPr>
        <w:t xml:space="preserve">que </w:t>
      </w:r>
      <w:r w:rsidRPr="001F6630">
        <w:rPr>
          <w:rFonts w:ascii="Arial" w:hAnsi="Arial" w:cs="Arial"/>
          <w:sz w:val="24"/>
          <w:szCs w:val="24"/>
        </w:rPr>
        <w:t xml:space="preserve">fue aprobado en </w:t>
      </w:r>
      <w:r w:rsidR="002B5A51">
        <w:rPr>
          <w:rFonts w:ascii="Arial" w:hAnsi="Arial" w:cs="Arial"/>
          <w:sz w:val="24"/>
          <w:szCs w:val="24"/>
        </w:rPr>
        <w:t>lo</w:t>
      </w:r>
      <w:r w:rsidRPr="001F6630">
        <w:rPr>
          <w:rFonts w:ascii="Arial" w:hAnsi="Arial" w:cs="Arial"/>
          <w:sz w:val="24"/>
          <w:szCs w:val="24"/>
        </w:rPr>
        <w:t xml:space="preserve"> general por unanimidad de votos, y en </w:t>
      </w:r>
      <w:r w:rsidR="002B5A51">
        <w:rPr>
          <w:rFonts w:ascii="Arial" w:hAnsi="Arial" w:cs="Arial"/>
          <w:sz w:val="24"/>
          <w:szCs w:val="24"/>
        </w:rPr>
        <w:t>lo</w:t>
      </w:r>
      <w:r w:rsidRPr="001F6630">
        <w:rPr>
          <w:rFonts w:ascii="Arial" w:hAnsi="Arial" w:cs="Arial"/>
          <w:sz w:val="24"/>
          <w:szCs w:val="24"/>
        </w:rPr>
        <w:t xml:space="preserve"> particular por </w:t>
      </w:r>
      <w:r w:rsidR="002B5A51" w:rsidRPr="001F6630">
        <w:rPr>
          <w:rFonts w:ascii="Arial" w:hAnsi="Arial" w:cs="Arial"/>
          <w:sz w:val="24"/>
          <w:szCs w:val="24"/>
        </w:rPr>
        <w:t>mayoría</w:t>
      </w:r>
      <w:r w:rsidRPr="001F6630">
        <w:rPr>
          <w:rFonts w:ascii="Arial" w:hAnsi="Arial" w:cs="Arial"/>
          <w:sz w:val="24"/>
          <w:szCs w:val="24"/>
        </w:rPr>
        <w:t xml:space="preserve">, con los votos particulares de la </w:t>
      </w:r>
      <w:r w:rsidR="002B5A51" w:rsidRPr="001F6630">
        <w:rPr>
          <w:rFonts w:ascii="Arial" w:hAnsi="Arial" w:cs="Arial"/>
          <w:sz w:val="24"/>
          <w:szCs w:val="24"/>
        </w:rPr>
        <w:t>Comisión</w:t>
      </w:r>
      <w:r w:rsidRPr="001F6630">
        <w:rPr>
          <w:rFonts w:ascii="Arial" w:hAnsi="Arial" w:cs="Arial"/>
          <w:sz w:val="24"/>
          <w:szCs w:val="24"/>
        </w:rPr>
        <w:t xml:space="preserve"> Estatal para el Acceso a la </w:t>
      </w:r>
      <w:r w:rsidR="002B5A51" w:rsidRPr="001F6630">
        <w:rPr>
          <w:rFonts w:ascii="Arial" w:hAnsi="Arial" w:cs="Arial"/>
          <w:sz w:val="24"/>
          <w:szCs w:val="24"/>
        </w:rPr>
        <w:t>Información</w:t>
      </w:r>
      <w:r w:rsidRPr="001F6630">
        <w:rPr>
          <w:rFonts w:ascii="Arial" w:hAnsi="Arial" w:cs="Arial"/>
          <w:sz w:val="24"/>
          <w:szCs w:val="24"/>
        </w:rPr>
        <w:t xml:space="preserve"> </w:t>
      </w:r>
      <w:r w:rsidR="003070E2" w:rsidRPr="001F6630">
        <w:rPr>
          <w:rFonts w:ascii="Arial" w:hAnsi="Arial" w:cs="Arial"/>
          <w:sz w:val="24"/>
          <w:szCs w:val="24"/>
        </w:rPr>
        <w:t>Pública</w:t>
      </w:r>
      <w:r w:rsidRPr="001F6630">
        <w:rPr>
          <w:rFonts w:ascii="Arial" w:hAnsi="Arial" w:cs="Arial"/>
          <w:sz w:val="24"/>
          <w:szCs w:val="24"/>
        </w:rPr>
        <w:t xml:space="preserve"> de Sinaloa y </w:t>
      </w:r>
      <w:r w:rsidR="002B5A51" w:rsidRPr="001F6630">
        <w:rPr>
          <w:rFonts w:ascii="Arial" w:hAnsi="Arial" w:cs="Arial"/>
          <w:sz w:val="24"/>
          <w:szCs w:val="24"/>
        </w:rPr>
        <w:t xml:space="preserve">del </w:t>
      </w:r>
      <w:r w:rsidR="002B5A51">
        <w:rPr>
          <w:rFonts w:ascii="Arial" w:hAnsi="Arial" w:cs="Arial"/>
          <w:sz w:val="24"/>
          <w:szCs w:val="24"/>
        </w:rPr>
        <w:t>I</w:t>
      </w:r>
      <w:r w:rsidR="002B5A51" w:rsidRPr="001F6630">
        <w:rPr>
          <w:rFonts w:ascii="Arial" w:hAnsi="Arial" w:cs="Arial"/>
          <w:sz w:val="24"/>
          <w:szCs w:val="24"/>
        </w:rPr>
        <w:t>nstituto</w:t>
      </w:r>
      <w:r w:rsidRPr="001F6630">
        <w:rPr>
          <w:rFonts w:ascii="Arial" w:hAnsi="Arial" w:cs="Arial"/>
          <w:sz w:val="24"/>
          <w:szCs w:val="24"/>
        </w:rPr>
        <w:t xml:space="preserve"> de Transparencia, Acceso a la </w:t>
      </w:r>
      <w:r w:rsidR="002B5A51" w:rsidRPr="001F6630">
        <w:rPr>
          <w:rFonts w:ascii="Arial" w:hAnsi="Arial" w:cs="Arial"/>
          <w:sz w:val="24"/>
          <w:szCs w:val="24"/>
        </w:rPr>
        <w:t>Información</w:t>
      </w:r>
      <w:r w:rsidRPr="001F6630">
        <w:rPr>
          <w:rFonts w:ascii="Arial" w:hAnsi="Arial" w:cs="Arial"/>
          <w:sz w:val="24"/>
          <w:szCs w:val="24"/>
        </w:rPr>
        <w:t xml:space="preserve"> </w:t>
      </w:r>
      <w:r w:rsidR="003070E2" w:rsidRPr="001F6630">
        <w:rPr>
          <w:rFonts w:ascii="Arial" w:hAnsi="Arial" w:cs="Arial"/>
          <w:sz w:val="24"/>
          <w:szCs w:val="24"/>
        </w:rPr>
        <w:t>Pública</w:t>
      </w:r>
      <w:r w:rsidRPr="001F6630">
        <w:rPr>
          <w:rFonts w:ascii="Arial" w:hAnsi="Arial" w:cs="Arial"/>
          <w:sz w:val="24"/>
          <w:szCs w:val="24"/>
        </w:rPr>
        <w:t xml:space="preserve">, </w:t>
      </w:r>
      <w:r w:rsidR="002B5A51" w:rsidRPr="001F6630">
        <w:rPr>
          <w:rFonts w:ascii="Arial" w:hAnsi="Arial" w:cs="Arial"/>
          <w:sz w:val="24"/>
          <w:szCs w:val="24"/>
        </w:rPr>
        <w:t>Protección</w:t>
      </w:r>
      <w:r w:rsidRPr="001F6630">
        <w:rPr>
          <w:rFonts w:ascii="Arial" w:hAnsi="Arial" w:cs="Arial"/>
          <w:sz w:val="24"/>
          <w:szCs w:val="24"/>
        </w:rPr>
        <w:t xml:space="preserve"> de Datos Personales y </w:t>
      </w:r>
      <w:r w:rsidR="002B5A51" w:rsidRPr="001F6630">
        <w:rPr>
          <w:rFonts w:ascii="Arial" w:hAnsi="Arial" w:cs="Arial"/>
          <w:sz w:val="24"/>
          <w:szCs w:val="24"/>
        </w:rPr>
        <w:t>Rendición</w:t>
      </w:r>
      <w:r w:rsidRPr="001F6630">
        <w:rPr>
          <w:rFonts w:ascii="Arial" w:hAnsi="Arial" w:cs="Arial"/>
          <w:sz w:val="24"/>
          <w:szCs w:val="24"/>
        </w:rPr>
        <w:t xml:space="preserve"> de Cuentas de la Ciudad de </w:t>
      </w:r>
      <w:r w:rsidR="002B5A51" w:rsidRPr="001F6630">
        <w:rPr>
          <w:rFonts w:ascii="Arial" w:hAnsi="Arial" w:cs="Arial"/>
          <w:sz w:val="24"/>
          <w:szCs w:val="24"/>
        </w:rPr>
        <w:t>México</w:t>
      </w:r>
      <w:r w:rsidRPr="001F6630">
        <w:rPr>
          <w:rFonts w:ascii="Arial" w:hAnsi="Arial" w:cs="Arial"/>
          <w:sz w:val="24"/>
          <w:szCs w:val="24"/>
        </w:rPr>
        <w:t xml:space="preserve">; </w:t>
      </w:r>
      <w:r w:rsidR="002B5A51" w:rsidRPr="001F6630">
        <w:rPr>
          <w:rFonts w:ascii="Arial" w:hAnsi="Arial" w:cs="Arial"/>
          <w:sz w:val="24"/>
          <w:szCs w:val="24"/>
        </w:rPr>
        <w:t>así</w:t>
      </w:r>
      <w:r w:rsidRPr="001F6630">
        <w:rPr>
          <w:rFonts w:ascii="Arial" w:hAnsi="Arial" w:cs="Arial"/>
          <w:sz w:val="24"/>
          <w:szCs w:val="24"/>
        </w:rPr>
        <w:t xml:space="preserve"> como con el voto en contra y particular de la Auditoria Superior de la </w:t>
      </w:r>
      <w:r w:rsidR="002B5A51" w:rsidRPr="001F6630">
        <w:rPr>
          <w:rFonts w:ascii="Arial" w:hAnsi="Arial" w:cs="Arial"/>
          <w:sz w:val="24"/>
          <w:szCs w:val="24"/>
        </w:rPr>
        <w:t>Federación</w:t>
      </w:r>
      <w:r w:rsidRPr="001F6630">
        <w:rPr>
          <w:rFonts w:ascii="Arial" w:hAnsi="Arial" w:cs="Arial"/>
          <w:sz w:val="24"/>
          <w:szCs w:val="24"/>
        </w:rPr>
        <w:t>.</w:t>
      </w:r>
    </w:p>
    <w:p w14:paraId="0D6BDE93" w14:textId="0D09B590" w:rsidR="002B5A51" w:rsidRPr="0043293B" w:rsidRDefault="002B5A51" w:rsidP="0043293B">
      <w:pPr>
        <w:pStyle w:val="Prrafodelista"/>
        <w:numPr>
          <w:ilvl w:val="0"/>
          <w:numId w:val="2"/>
        </w:numPr>
        <w:tabs>
          <w:tab w:val="left" w:pos="142"/>
        </w:tabs>
        <w:spacing w:before="120" w:after="120"/>
        <w:ind w:left="714" w:hanging="357"/>
        <w:contextualSpacing w:val="0"/>
        <w:jc w:val="both"/>
        <w:rPr>
          <w:rFonts w:ascii="Arial" w:hAnsi="Arial" w:cs="Arial"/>
          <w:sz w:val="24"/>
          <w:szCs w:val="24"/>
        </w:rPr>
      </w:pPr>
      <w:r>
        <w:rPr>
          <w:rFonts w:ascii="Arial" w:hAnsi="Arial" w:cs="Arial"/>
          <w:sz w:val="24"/>
          <w:szCs w:val="24"/>
        </w:rPr>
        <w:t>Que entre los acuerdos derivados de la referida aprobación, el numeral CUARTO</w:t>
      </w:r>
      <w:r w:rsidR="00FB65C5">
        <w:rPr>
          <w:rFonts w:ascii="Arial" w:hAnsi="Arial" w:cs="Arial"/>
          <w:sz w:val="24"/>
          <w:szCs w:val="24"/>
        </w:rPr>
        <w:t xml:space="preserve">, en la parte conducente </w:t>
      </w:r>
      <w:r w:rsidR="002F4946">
        <w:rPr>
          <w:rFonts w:ascii="Arial" w:hAnsi="Arial" w:cs="Arial"/>
          <w:sz w:val="24"/>
          <w:szCs w:val="24"/>
        </w:rPr>
        <w:t xml:space="preserve">ordena </w:t>
      </w:r>
      <w:r w:rsidR="00FB65C5">
        <w:rPr>
          <w:rFonts w:ascii="Arial" w:hAnsi="Arial" w:cs="Arial"/>
          <w:sz w:val="24"/>
          <w:szCs w:val="24"/>
        </w:rPr>
        <w:t>a los Organismos Garantes de las entidades federativas, que</w:t>
      </w:r>
      <w:r w:rsidR="002F4946">
        <w:rPr>
          <w:rFonts w:ascii="Arial" w:hAnsi="Arial" w:cs="Arial"/>
          <w:sz w:val="24"/>
          <w:szCs w:val="24"/>
        </w:rPr>
        <w:t>,</w:t>
      </w:r>
      <w:r w:rsidR="00FB65C5">
        <w:rPr>
          <w:rFonts w:ascii="Arial" w:hAnsi="Arial" w:cs="Arial"/>
          <w:sz w:val="24"/>
          <w:szCs w:val="24"/>
        </w:rPr>
        <w:t xml:space="preserve"> como administradores estatales de la Plataforma Nacional de </w:t>
      </w:r>
      <w:proofErr w:type="gramStart"/>
      <w:r w:rsidR="00FB65C5">
        <w:rPr>
          <w:rFonts w:ascii="Arial" w:hAnsi="Arial" w:cs="Arial"/>
          <w:sz w:val="24"/>
          <w:szCs w:val="24"/>
        </w:rPr>
        <w:t xml:space="preserve">Transparencia,  </w:t>
      </w:r>
      <w:r w:rsidR="0004472A" w:rsidRPr="0004472A">
        <w:rPr>
          <w:rFonts w:ascii="Arial" w:hAnsi="Arial" w:cs="Arial"/>
          <w:sz w:val="24"/>
          <w:szCs w:val="24"/>
        </w:rPr>
        <w:t>realicen</w:t>
      </w:r>
      <w:proofErr w:type="gramEnd"/>
      <w:r w:rsidR="0004472A" w:rsidRPr="0004472A">
        <w:rPr>
          <w:rFonts w:ascii="Arial" w:hAnsi="Arial" w:cs="Arial"/>
          <w:sz w:val="24"/>
          <w:szCs w:val="24"/>
        </w:rPr>
        <w:t xml:space="preserve"> las acciones necesarias para el ajuste y configuración correspondiente de los formatos necesarios en el Sistema de Portales de Obligaciones de Transparencia, derivadas de las modificaciones aprobadas por el Consejo Nacional</w:t>
      </w:r>
      <w:r w:rsidR="0004472A">
        <w:rPr>
          <w:rFonts w:ascii="Arial" w:hAnsi="Arial" w:cs="Arial"/>
          <w:sz w:val="24"/>
          <w:szCs w:val="24"/>
        </w:rPr>
        <w:t>.</w:t>
      </w:r>
      <w:r w:rsidR="0004472A" w:rsidRPr="0004472A">
        <w:rPr>
          <w:rFonts w:ascii="Arial" w:hAnsi="Arial" w:cs="Arial"/>
          <w:sz w:val="24"/>
          <w:szCs w:val="24"/>
        </w:rPr>
        <w:t xml:space="preserve"> </w:t>
      </w:r>
      <w:r>
        <w:rPr>
          <w:rFonts w:ascii="Arial" w:hAnsi="Arial" w:cs="Arial"/>
          <w:sz w:val="24"/>
          <w:szCs w:val="24"/>
        </w:rPr>
        <w:t xml:space="preserve"> </w:t>
      </w:r>
    </w:p>
    <w:p w14:paraId="184ADB75" w14:textId="763D9A76" w:rsidR="001A3A52" w:rsidRPr="001A3A52" w:rsidRDefault="00A3415C" w:rsidP="0043293B">
      <w:pPr>
        <w:pStyle w:val="Prrafodelista"/>
        <w:numPr>
          <w:ilvl w:val="0"/>
          <w:numId w:val="2"/>
        </w:numPr>
        <w:tabs>
          <w:tab w:val="left" w:pos="142"/>
        </w:tabs>
        <w:spacing w:before="120" w:after="120"/>
        <w:ind w:left="714" w:hanging="357"/>
        <w:contextualSpacing w:val="0"/>
        <w:jc w:val="both"/>
      </w:pPr>
      <w:r w:rsidRPr="009C104B">
        <w:rPr>
          <w:rFonts w:ascii="Arial" w:hAnsi="Arial" w:cs="Arial"/>
          <w:sz w:val="24"/>
          <w:szCs w:val="24"/>
        </w:rPr>
        <w:t>Que</w:t>
      </w:r>
      <w:r>
        <w:rPr>
          <w:rFonts w:ascii="Arial" w:hAnsi="Arial" w:cs="Arial"/>
          <w:sz w:val="24"/>
          <w:szCs w:val="24"/>
        </w:rPr>
        <w:t xml:space="preserve"> el</w:t>
      </w:r>
      <w:r w:rsidRPr="009C104B">
        <w:rPr>
          <w:rFonts w:ascii="Arial" w:hAnsi="Arial" w:cs="Arial"/>
          <w:sz w:val="24"/>
          <w:szCs w:val="24"/>
        </w:rPr>
        <w:t xml:space="preserve"> Instituto Chihuahuense para la Transparencia y Acceso a la Información Pública, en ejercicio de las atribuciones que le otorga el artículo </w:t>
      </w:r>
      <w:r w:rsidR="002D7F6D">
        <w:rPr>
          <w:rFonts w:ascii="Arial" w:hAnsi="Arial" w:cs="Arial"/>
          <w:sz w:val="24"/>
          <w:szCs w:val="24"/>
        </w:rPr>
        <w:lastRenderedPageBreak/>
        <w:t>19 apartado B</w:t>
      </w:r>
      <w:r w:rsidRPr="009C104B">
        <w:rPr>
          <w:rFonts w:ascii="Arial" w:hAnsi="Arial" w:cs="Arial"/>
          <w:sz w:val="24"/>
          <w:szCs w:val="24"/>
        </w:rPr>
        <w:t xml:space="preserve"> fracciones I, </w:t>
      </w:r>
      <w:r w:rsidR="002D7F6D">
        <w:rPr>
          <w:rFonts w:ascii="Arial" w:hAnsi="Arial" w:cs="Arial"/>
          <w:sz w:val="24"/>
          <w:szCs w:val="24"/>
        </w:rPr>
        <w:t>y V inciso b,</w:t>
      </w:r>
      <w:r w:rsidRPr="009C104B">
        <w:rPr>
          <w:rFonts w:ascii="Arial" w:hAnsi="Arial" w:cs="Arial"/>
          <w:sz w:val="24"/>
          <w:szCs w:val="24"/>
        </w:rPr>
        <w:t xml:space="preserve"> de citada Ley</w:t>
      </w:r>
      <w:r w:rsidR="002D7F6D">
        <w:rPr>
          <w:rFonts w:ascii="Arial" w:hAnsi="Arial" w:cs="Arial"/>
          <w:sz w:val="24"/>
          <w:szCs w:val="24"/>
        </w:rPr>
        <w:t xml:space="preserve">, </w:t>
      </w:r>
      <w:r w:rsidR="0004472A">
        <w:rPr>
          <w:rFonts w:ascii="Arial" w:hAnsi="Arial" w:cs="Arial"/>
          <w:sz w:val="24"/>
          <w:szCs w:val="24"/>
        </w:rPr>
        <w:t xml:space="preserve">ha </w:t>
      </w:r>
      <w:r w:rsidR="002D7F6D">
        <w:rPr>
          <w:rFonts w:ascii="Arial" w:hAnsi="Arial" w:cs="Arial"/>
          <w:sz w:val="24"/>
          <w:szCs w:val="24"/>
        </w:rPr>
        <w:t>aprob</w:t>
      </w:r>
      <w:r w:rsidR="0004472A">
        <w:rPr>
          <w:rFonts w:ascii="Arial" w:hAnsi="Arial" w:cs="Arial"/>
          <w:sz w:val="24"/>
          <w:szCs w:val="24"/>
        </w:rPr>
        <w:t>ado</w:t>
      </w:r>
      <w:r w:rsidR="002D7F6D">
        <w:rPr>
          <w:rFonts w:ascii="Arial" w:hAnsi="Arial" w:cs="Arial"/>
          <w:sz w:val="24"/>
          <w:szCs w:val="24"/>
        </w:rPr>
        <w:t xml:space="preserve"> </w:t>
      </w:r>
      <w:r w:rsidR="0004472A">
        <w:rPr>
          <w:rFonts w:ascii="Arial" w:hAnsi="Arial" w:cs="Arial"/>
          <w:sz w:val="24"/>
          <w:szCs w:val="24"/>
        </w:rPr>
        <w:t xml:space="preserve">en al ámbito de su competencia </w:t>
      </w:r>
      <w:r w:rsidR="002D7F6D">
        <w:rPr>
          <w:rFonts w:ascii="Arial" w:hAnsi="Arial" w:cs="Arial"/>
          <w:sz w:val="24"/>
          <w:szCs w:val="24"/>
        </w:rPr>
        <w:t>las tablas de aplicabilidad de los Sujetos Obligados, mismos que son contemplados por el artículo 32 de la Ley de Transparencia y Acceso a la Información Pública del Estado de Chihuahua.</w:t>
      </w:r>
    </w:p>
    <w:p w14:paraId="2AB767EF" w14:textId="514730E3" w:rsidR="006746F8" w:rsidRDefault="006A1405" w:rsidP="0043293B">
      <w:pPr>
        <w:pStyle w:val="Prrafodelista"/>
        <w:numPr>
          <w:ilvl w:val="0"/>
          <w:numId w:val="2"/>
        </w:numPr>
        <w:tabs>
          <w:tab w:val="left" w:pos="142"/>
        </w:tabs>
        <w:spacing w:before="120" w:after="120"/>
        <w:ind w:left="714" w:hanging="357"/>
        <w:contextualSpacing w:val="0"/>
        <w:jc w:val="both"/>
        <w:rPr>
          <w:rFonts w:ascii="Arial" w:hAnsi="Arial" w:cs="Arial"/>
          <w:sz w:val="24"/>
          <w:szCs w:val="24"/>
        </w:rPr>
      </w:pPr>
      <w:r>
        <w:rPr>
          <w:rFonts w:ascii="Arial" w:hAnsi="Arial" w:cs="Arial"/>
          <w:sz w:val="24"/>
          <w:szCs w:val="24"/>
        </w:rPr>
        <w:t>Que</w:t>
      </w:r>
      <w:r w:rsidR="002F4946">
        <w:rPr>
          <w:rFonts w:ascii="Arial" w:hAnsi="Arial" w:cs="Arial"/>
          <w:sz w:val="24"/>
          <w:szCs w:val="24"/>
        </w:rPr>
        <w:t>,</w:t>
      </w:r>
      <w:r>
        <w:rPr>
          <w:rFonts w:ascii="Arial" w:hAnsi="Arial" w:cs="Arial"/>
          <w:sz w:val="24"/>
          <w:szCs w:val="24"/>
        </w:rPr>
        <w:t xml:space="preserve"> </w:t>
      </w:r>
      <w:r w:rsidR="0004472A">
        <w:rPr>
          <w:rFonts w:ascii="Arial" w:hAnsi="Arial" w:cs="Arial"/>
          <w:sz w:val="24"/>
          <w:szCs w:val="24"/>
        </w:rPr>
        <w:t xml:space="preserve">como consecuencia de la aprobación de la Reforma a los Lineamientos Técnicos Generales, </w:t>
      </w:r>
      <w:r w:rsidR="002F4946">
        <w:rPr>
          <w:rFonts w:ascii="Arial" w:hAnsi="Arial" w:cs="Arial"/>
          <w:sz w:val="24"/>
          <w:szCs w:val="24"/>
        </w:rPr>
        <w:t xml:space="preserve">fueron </w:t>
      </w:r>
      <w:r w:rsidR="0004472A">
        <w:rPr>
          <w:rFonts w:ascii="Arial" w:hAnsi="Arial" w:cs="Arial"/>
          <w:sz w:val="24"/>
          <w:szCs w:val="24"/>
        </w:rPr>
        <w:t>derogado</w:t>
      </w:r>
      <w:r w:rsidR="002F4946">
        <w:rPr>
          <w:rFonts w:ascii="Arial" w:hAnsi="Arial" w:cs="Arial"/>
          <w:sz w:val="24"/>
          <w:szCs w:val="24"/>
        </w:rPr>
        <w:t>s</w:t>
      </w:r>
      <w:r w:rsidR="0004472A">
        <w:rPr>
          <w:rFonts w:ascii="Arial" w:hAnsi="Arial" w:cs="Arial"/>
          <w:sz w:val="24"/>
          <w:szCs w:val="24"/>
        </w:rPr>
        <w:t xml:space="preserve"> cr</w:t>
      </w:r>
      <w:r w:rsidR="00411E9F">
        <w:rPr>
          <w:rFonts w:ascii="Arial" w:hAnsi="Arial" w:cs="Arial"/>
          <w:sz w:val="24"/>
          <w:szCs w:val="24"/>
        </w:rPr>
        <w:t>iterios y formatos a través de los cuales se actualiza</w:t>
      </w:r>
      <w:r w:rsidR="002F4946">
        <w:rPr>
          <w:rFonts w:ascii="Arial" w:hAnsi="Arial" w:cs="Arial"/>
          <w:sz w:val="24"/>
          <w:szCs w:val="24"/>
        </w:rPr>
        <w:t>ba</w:t>
      </w:r>
      <w:r w:rsidR="00411E9F">
        <w:rPr>
          <w:rFonts w:ascii="Arial" w:hAnsi="Arial" w:cs="Arial"/>
          <w:sz w:val="24"/>
          <w:szCs w:val="24"/>
        </w:rPr>
        <w:t xml:space="preserve"> la información </w:t>
      </w:r>
      <w:r w:rsidR="006746F8">
        <w:rPr>
          <w:rFonts w:ascii="Arial" w:hAnsi="Arial" w:cs="Arial"/>
          <w:sz w:val="24"/>
          <w:szCs w:val="24"/>
        </w:rPr>
        <w:t>pública</w:t>
      </w:r>
      <w:r w:rsidR="00411E9F">
        <w:rPr>
          <w:rFonts w:ascii="Arial" w:hAnsi="Arial" w:cs="Arial"/>
          <w:sz w:val="24"/>
          <w:szCs w:val="24"/>
        </w:rPr>
        <w:t xml:space="preserve"> correspondiente a obligaciones de transparencia</w:t>
      </w:r>
      <w:r w:rsidR="002F4946">
        <w:rPr>
          <w:rFonts w:ascii="Arial" w:hAnsi="Arial" w:cs="Arial"/>
          <w:sz w:val="24"/>
          <w:szCs w:val="24"/>
        </w:rPr>
        <w:t>,</w:t>
      </w:r>
      <w:r w:rsidR="00411E9F">
        <w:rPr>
          <w:rFonts w:ascii="Arial" w:hAnsi="Arial" w:cs="Arial"/>
          <w:sz w:val="24"/>
          <w:szCs w:val="24"/>
        </w:rPr>
        <w:t xml:space="preserve"> en </w:t>
      </w:r>
      <w:r w:rsidR="006746F8">
        <w:rPr>
          <w:rFonts w:ascii="Arial" w:hAnsi="Arial" w:cs="Arial"/>
          <w:sz w:val="24"/>
          <w:szCs w:val="24"/>
        </w:rPr>
        <w:t>el Sistema de Portales de Obligaciones de Transparencia de la Plataforma Nacional de Transparencia,</w:t>
      </w:r>
      <w:r w:rsidR="006746F8" w:rsidRPr="006746F8">
        <w:rPr>
          <w:rFonts w:ascii="Arial" w:hAnsi="Arial" w:cs="Arial"/>
          <w:sz w:val="24"/>
          <w:szCs w:val="24"/>
        </w:rPr>
        <w:t xml:space="preserve"> </w:t>
      </w:r>
      <w:r w:rsidR="006746F8">
        <w:rPr>
          <w:rFonts w:ascii="Arial" w:hAnsi="Arial" w:cs="Arial"/>
          <w:sz w:val="24"/>
          <w:szCs w:val="24"/>
        </w:rPr>
        <w:t>lo cual implica, en algunos casos, la necesidad de realizar cambios y ajustes en el esquema de obligaciones para los sujetos obligados.</w:t>
      </w:r>
    </w:p>
    <w:p w14:paraId="3A225DDE" w14:textId="316032AE" w:rsidR="006746F8" w:rsidRDefault="00344C55" w:rsidP="0043293B">
      <w:pPr>
        <w:pStyle w:val="Prrafodelista"/>
        <w:numPr>
          <w:ilvl w:val="0"/>
          <w:numId w:val="2"/>
        </w:numPr>
        <w:tabs>
          <w:tab w:val="left" w:pos="142"/>
        </w:tabs>
        <w:spacing w:before="120" w:after="120"/>
        <w:ind w:left="714" w:hanging="357"/>
        <w:contextualSpacing w:val="0"/>
        <w:jc w:val="both"/>
        <w:rPr>
          <w:rFonts w:ascii="Arial" w:hAnsi="Arial" w:cs="Arial"/>
          <w:sz w:val="24"/>
          <w:szCs w:val="24"/>
        </w:rPr>
      </w:pPr>
      <w:r>
        <w:rPr>
          <w:rFonts w:ascii="Arial" w:hAnsi="Arial" w:cs="Arial"/>
          <w:sz w:val="24"/>
          <w:szCs w:val="24"/>
        </w:rPr>
        <w:t xml:space="preserve">Que, con la finalidad de brindar certeza en los procesos de publicación y verificación de cumplimiento, se advierte la necesidad de modificar las </w:t>
      </w:r>
      <w:r w:rsidR="002F4946">
        <w:rPr>
          <w:rFonts w:ascii="Arial" w:hAnsi="Arial" w:cs="Arial"/>
          <w:sz w:val="24"/>
          <w:szCs w:val="24"/>
        </w:rPr>
        <w:t xml:space="preserve">correspondientes </w:t>
      </w:r>
      <w:r>
        <w:rPr>
          <w:rFonts w:ascii="Arial" w:hAnsi="Arial" w:cs="Arial"/>
          <w:sz w:val="24"/>
          <w:szCs w:val="24"/>
        </w:rPr>
        <w:t>tablas de aplicabilidad</w:t>
      </w:r>
      <w:r w:rsidR="002F4946">
        <w:rPr>
          <w:rFonts w:ascii="Arial" w:hAnsi="Arial" w:cs="Arial"/>
          <w:sz w:val="24"/>
          <w:szCs w:val="24"/>
        </w:rPr>
        <w:t xml:space="preserve"> </w:t>
      </w:r>
      <w:r>
        <w:rPr>
          <w:rFonts w:ascii="Arial" w:hAnsi="Arial" w:cs="Arial"/>
          <w:sz w:val="24"/>
          <w:szCs w:val="24"/>
        </w:rPr>
        <w:t>conforme proceda</w:t>
      </w:r>
      <w:r w:rsidR="002F4946">
        <w:rPr>
          <w:rFonts w:ascii="Arial" w:hAnsi="Arial" w:cs="Arial"/>
          <w:sz w:val="24"/>
          <w:szCs w:val="24"/>
        </w:rPr>
        <w:t>,</w:t>
      </w:r>
      <w:r>
        <w:rPr>
          <w:rFonts w:ascii="Arial" w:hAnsi="Arial" w:cs="Arial"/>
          <w:sz w:val="24"/>
          <w:szCs w:val="24"/>
        </w:rPr>
        <w:t xml:space="preserve"> atendiendo a la naturaleza jurídica y </w:t>
      </w:r>
      <w:r w:rsidR="00FE2B3C">
        <w:rPr>
          <w:rFonts w:ascii="Arial" w:hAnsi="Arial" w:cs="Arial"/>
          <w:sz w:val="24"/>
          <w:szCs w:val="24"/>
        </w:rPr>
        <w:t>respectivo</w:t>
      </w:r>
      <w:r>
        <w:rPr>
          <w:rFonts w:ascii="Arial" w:hAnsi="Arial" w:cs="Arial"/>
          <w:sz w:val="24"/>
          <w:szCs w:val="24"/>
        </w:rPr>
        <w:t xml:space="preserve"> ámbito de atribuciones</w:t>
      </w:r>
      <w:r w:rsidR="002F4946">
        <w:rPr>
          <w:rFonts w:ascii="Arial" w:hAnsi="Arial" w:cs="Arial"/>
          <w:sz w:val="24"/>
          <w:szCs w:val="24"/>
        </w:rPr>
        <w:t xml:space="preserve"> de los sujetos obligados de manera que </w:t>
      </w:r>
      <w:r w:rsidR="00FE2B3C">
        <w:rPr>
          <w:rFonts w:ascii="Arial" w:hAnsi="Arial" w:cs="Arial"/>
          <w:sz w:val="24"/>
          <w:szCs w:val="24"/>
        </w:rPr>
        <w:t>se aplique a dichas tablas las modificaciones y ajustes derivados de la implementación de la Reforma aprobada a los Lineamientos Técnicos Generales</w:t>
      </w:r>
      <w:r w:rsidR="002F4946">
        <w:rPr>
          <w:rFonts w:ascii="Arial" w:hAnsi="Arial" w:cs="Arial"/>
          <w:sz w:val="24"/>
          <w:szCs w:val="24"/>
        </w:rPr>
        <w:t>.</w:t>
      </w:r>
      <w:r w:rsidR="00FE2B3C">
        <w:rPr>
          <w:rFonts w:ascii="Arial" w:hAnsi="Arial" w:cs="Arial"/>
          <w:sz w:val="24"/>
          <w:szCs w:val="24"/>
        </w:rPr>
        <w:t xml:space="preserve"> </w:t>
      </w:r>
    </w:p>
    <w:p w14:paraId="44A0B4AD" w14:textId="76EC032B" w:rsidR="00DB0101" w:rsidRPr="00502C16" w:rsidRDefault="00502C16" w:rsidP="00DB0101">
      <w:pPr>
        <w:pStyle w:val="Prrafodelista"/>
        <w:numPr>
          <w:ilvl w:val="0"/>
          <w:numId w:val="14"/>
        </w:numPr>
        <w:tabs>
          <w:tab w:val="left" w:pos="142"/>
        </w:tabs>
        <w:spacing w:before="120" w:after="120"/>
        <w:jc w:val="both"/>
        <w:rPr>
          <w:rFonts w:ascii="Arial" w:hAnsi="Arial" w:cs="Arial"/>
          <w:sz w:val="24"/>
          <w:szCs w:val="24"/>
        </w:rPr>
      </w:pPr>
      <w:r>
        <w:rPr>
          <w:rFonts w:ascii="Arial" w:hAnsi="Arial" w:cs="Arial"/>
          <w:sz w:val="24"/>
          <w:szCs w:val="24"/>
        </w:rPr>
        <w:t xml:space="preserve">Que </w:t>
      </w:r>
      <w:r w:rsidRPr="00502C16">
        <w:rPr>
          <w:rFonts w:ascii="Arial" w:hAnsi="Arial" w:cs="Arial"/>
          <w:sz w:val="24"/>
          <w:szCs w:val="24"/>
        </w:rPr>
        <w:t>de acuerdo con las reformas aprobadas por el Consejo</w:t>
      </w:r>
      <w:r>
        <w:rPr>
          <w:rFonts w:ascii="Arial" w:hAnsi="Arial" w:cs="Arial"/>
          <w:sz w:val="24"/>
          <w:szCs w:val="24"/>
        </w:rPr>
        <w:t xml:space="preserve"> Nacional</w:t>
      </w:r>
      <w:r w:rsidRPr="00502C16">
        <w:rPr>
          <w:rFonts w:ascii="Arial" w:hAnsi="Arial" w:cs="Arial"/>
          <w:sz w:val="24"/>
          <w:szCs w:val="24"/>
        </w:rPr>
        <w:t xml:space="preserve"> a los Lineamientos Técnicos</w:t>
      </w:r>
      <w:r>
        <w:rPr>
          <w:rFonts w:ascii="Arial" w:hAnsi="Arial" w:cs="Arial"/>
          <w:sz w:val="24"/>
          <w:szCs w:val="24"/>
        </w:rPr>
        <w:t xml:space="preserve"> Generales</w:t>
      </w:r>
      <w:r w:rsidRPr="00502C16">
        <w:rPr>
          <w:rFonts w:ascii="Arial" w:hAnsi="Arial" w:cs="Arial"/>
          <w:sz w:val="24"/>
          <w:szCs w:val="24"/>
        </w:rPr>
        <w:t xml:space="preserve">, </w:t>
      </w:r>
      <w:r>
        <w:rPr>
          <w:rFonts w:ascii="Arial" w:hAnsi="Arial" w:cs="Arial"/>
          <w:sz w:val="24"/>
          <w:szCs w:val="24"/>
        </w:rPr>
        <w:t>en tanto que,</w:t>
      </w:r>
      <w:r w:rsidRPr="00502C16">
        <w:rPr>
          <w:rFonts w:ascii="Arial" w:hAnsi="Arial" w:cs="Arial"/>
          <w:sz w:val="24"/>
          <w:szCs w:val="24"/>
        </w:rPr>
        <w:t xml:space="preserve"> en diversas obligaciones de transparencia </w:t>
      </w:r>
      <w:r w:rsidR="00DB0101" w:rsidRPr="00502C16">
        <w:rPr>
          <w:rFonts w:ascii="Arial" w:hAnsi="Arial" w:cs="Arial"/>
          <w:sz w:val="24"/>
          <w:szCs w:val="24"/>
        </w:rPr>
        <w:t>se eliminó</w:t>
      </w:r>
      <w:r w:rsidRPr="00502C16">
        <w:rPr>
          <w:rFonts w:ascii="Arial" w:hAnsi="Arial" w:cs="Arial"/>
          <w:sz w:val="24"/>
          <w:szCs w:val="24"/>
        </w:rPr>
        <w:t xml:space="preserve"> (derogó) el formato y los respectivos criterios</w:t>
      </w:r>
      <w:r>
        <w:rPr>
          <w:rFonts w:ascii="Arial" w:hAnsi="Arial" w:cs="Arial"/>
          <w:sz w:val="24"/>
          <w:szCs w:val="24"/>
        </w:rPr>
        <w:t xml:space="preserve">, </w:t>
      </w:r>
      <w:r w:rsidR="00DB0101">
        <w:rPr>
          <w:rFonts w:ascii="Arial" w:hAnsi="Arial" w:cs="Arial"/>
          <w:sz w:val="24"/>
          <w:szCs w:val="24"/>
        </w:rPr>
        <w:t xml:space="preserve">aplicables para </w:t>
      </w:r>
      <w:r w:rsidR="00DB0101" w:rsidRPr="00502C16">
        <w:rPr>
          <w:rFonts w:ascii="Arial" w:hAnsi="Arial" w:cs="Arial"/>
          <w:sz w:val="24"/>
          <w:szCs w:val="24"/>
        </w:rPr>
        <w:t>sujetos obligados que no genera</w:t>
      </w:r>
      <w:r w:rsidR="00DB0101">
        <w:rPr>
          <w:rFonts w:ascii="Arial" w:hAnsi="Arial" w:cs="Arial"/>
          <w:sz w:val="24"/>
          <w:szCs w:val="24"/>
        </w:rPr>
        <w:t>ban</w:t>
      </w:r>
      <w:r w:rsidR="00DB0101" w:rsidRPr="00502C16">
        <w:rPr>
          <w:rFonts w:ascii="Arial" w:hAnsi="Arial" w:cs="Arial"/>
          <w:sz w:val="24"/>
          <w:szCs w:val="24"/>
        </w:rPr>
        <w:t xml:space="preserve"> la información</w:t>
      </w:r>
      <w:r w:rsidR="00DB0101">
        <w:rPr>
          <w:rFonts w:ascii="Arial" w:hAnsi="Arial" w:cs="Arial"/>
          <w:sz w:val="24"/>
          <w:szCs w:val="24"/>
        </w:rPr>
        <w:t>, los cuales</w:t>
      </w:r>
      <w:r>
        <w:rPr>
          <w:rFonts w:ascii="Arial" w:hAnsi="Arial" w:cs="Arial"/>
          <w:sz w:val="24"/>
          <w:szCs w:val="24"/>
        </w:rPr>
        <w:t xml:space="preserve"> disponían </w:t>
      </w:r>
      <w:r w:rsidR="00DB0101">
        <w:rPr>
          <w:rFonts w:ascii="Arial" w:hAnsi="Arial" w:cs="Arial"/>
          <w:sz w:val="24"/>
          <w:szCs w:val="24"/>
        </w:rPr>
        <w:t xml:space="preserve">su cumplimiento mediante </w:t>
      </w:r>
      <w:r w:rsidR="00DB0101" w:rsidRPr="00502C16">
        <w:rPr>
          <w:rFonts w:ascii="Arial" w:hAnsi="Arial" w:cs="Arial"/>
          <w:sz w:val="24"/>
          <w:szCs w:val="24"/>
        </w:rPr>
        <w:t xml:space="preserve">un mensaje </w:t>
      </w:r>
      <w:r w:rsidR="00DB0101">
        <w:rPr>
          <w:rFonts w:ascii="Arial" w:hAnsi="Arial" w:cs="Arial"/>
          <w:sz w:val="24"/>
          <w:szCs w:val="24"/>
        </w:rPr>
        <w:t>e</w:t>
      </w:r>
      <w:r w:rsidR="00DB0101" w:rsidRPr="00502C16">
        <w:rPr>
          <w:rFonts w:ascii="Arial" w:hAnsi="Arial" w:cs="Arial"/>
          <w:sz w:val="24"/>
          <w:szCs w:val="24"/>
        </w:rPr>
        <w:t xml:space="preserve"> hipervínculo dirigie</w:t>
      </w:r>
      <w:r w:rsidR="00E57244">
        <w:rPr>
          <w:rFonts w:ascii="Arial" w:hAnsi="Arial" w:cs="Arial"/>
          <w:sz w:val="24"/>
          <w:szCs w:val="24"/>
        </w:rPr>
        <w:t>ndo</w:t>
      </w:r>
      <w:r w:rsidR="00DB0101" w:rsidRPr="00502C16">
        <w:rPr>
          <w:rFonts w:ascii="Arial" w:hAnsi="Arial" w:cs="Arial"/>
          <w:sz w:val="24"/>
          <w:szCs w:val="24"/>
        </w:rPr>
        <w:t xml:space="preserve"> a la información que publica el sujeto obligado que</w:t>
      </w:r>
      <w:r w:rsidR="00DB0101">
        <w:rPr>
          <w:rFonts w:ascii="Arial" w:hAnsi="Arial" w:cs="Arial"/>
          <w:sz w:val="24"/>
          <w:szCs w:val="24"/>
        </w:rPr>
        <w:t xml:space="preserve"> conforme a sus atribuciones </w:t>
      </w:r>
      <w:r w:rsidR="00DB0101" w:rsidRPr="00502C16">
        <w:rPr>
          <w:rFonts w:ascii="Arial" w:hAnsi="Arial" w:cs="Arial"/>
          <w:sz w:val="24"/>
          <w:szCs w:val="24"/>
        </w:rPr>
        <w:t>la genera y posee</w:t>
      </w:r>
      <w:r w:rsidR="00DB0101">
        <w:rPr>
          <w:rFonts w:ascii="Arial" w:hAnsi="Arial" w:cs="Arial"/>
          <w:sz w:val="24"/>
          <w:szCs w:val="24"/>
        </w:rPr>
        <w:t>,</w:t>
      </w:r>
      <w:r w:rsidR="00DB0101" w:rsidRPr="00DB0101">
        <w:rPr>
          <w:rFonts w:ascii="Arial" w:hAnsi="Arial" w:cs="Arial"/>
          <w:sz w:val="24"/>
          <w:szCs w:val="24"/>
        </w:rPr>
        <w:t xml:space="preserve"> </w:t>
      </w:r>
      <w:r w:rsidR="00DB0101" w:rsidRPr="00502C16">
        <w:rPr>
          <w:rFonts w:ascii="Arial" w:hAnsi="Arial" w:cs="Arial"/>
          <w:sz w:val="24"/>
          <w:szCs w:val="24"/>
        </w:rPr>
        <w:t>impact</w:t>
      </w:r>
      <w:r w:rsidR="00DB0101">
        <w:rPr>
          <w:rFonts w:ascii="Arial" w:hAnsi="Arial" w:cs="Arial"/>
          <w:sz w:val="24"/>
          <w:szCs w:val="24"/>
        </w:rPr>
        <w:t>a</w:t>
      </w:r>
      <w:r w:rsidR="00E57244">
        <w:rPr>
          <w:rFonts w:ascii="Arial" w:hAnsi="Arial" w:cs="Arial"/>
          <w:sz w:val="24"/>
          <w:szCs w:val="24"/>
        </w:rPr>
        <w:t>ndo dicha eliminación</w:t>
      </w:r>
      <w:r w:rsidR="00DB0101" w:rsidRPr="00502C16">
        <w:rPr>
          <w:rFonts w:ascii="Arial" w:hAnsi="Arial" w:cs="Arial"/>
          <w:sz w:val="24"/>
          <w:szCs w:val="24"/>
        </w:rPr>
        <w:t xml:space="preserve"> las Tablas de aplicabilidad</w:t>
      </w:r>
      <w:r w:rsidR="0037317D">
        <w:rPr>
          <w:rFonts w:ascii="Arial" w:hAnsi="Arial" w:cs="Arial"/>
          <w:sz w:val="24"/>
          <w:szCs w:val="24"/>
        </w:rPr>
        <w:t xml:space="preserve">, </w:t>
      </w:r>
      <w:r w:rsidR="00E57244">
        <w:rPr>
          <w:rFonts w:ascii="Arial" w:hAnsi="Arial" w:cs="Arial"/>
          <w:sz w:val="24"/>
          <w:szCs w:val="24"/>
        </w:rPr>
        <w:t>en</w:t>
      </w:r>
      <w:r w:rsidR="00DB0101" w:rsidRPr="00502C16">
        <w:rPr>
          <w:rFonts w:ascii="Arial" w:hAnsi="Arial" w:cs="Arial"/>
          <w:sz w:val="24"/>
          <w:szCs w:val="24"/>
        </w:rPr>
        <w:t xml:space="preserve"> las siguientes obligaciones de transparencia:</w:t>
      </w:r>
    </w:p>
    <w:p w14:paraId="644033E7" w14:textId="561F6CDC" w:rsidR="00DB0101" w:rsidRPr="00502C16" w:rsidRDefault="00DB0101" w:rsidP="00DB0101">
      <w:pPr>
        <w:pStyle w:val="Prrafodelista"/>
        <w:tabs>
          <w:tab w:val="left" w:pos="142"/>
        </w:tabs>
        <w:spacing w:before="120" w:after="120"/>
        <w:jc w:val="both"/>
        <w:rPr>
          <w:rFonts w:ascii="Arial" w:hAnsi="Arial" w:cs="Arial"/>
          <w:sz w:val="24"/>
          <w:szCs w:val="24"/>
        </w:rPr>
      </w:pPr>
      <w:r w:rsidRPr="00502C16">
        <w:rPr>
          <w:rFonts w:ascii="Arial" w:hAnsi="Arial" w:cs="Arial"/>
          <w:sz w:val="24"/>
          <w:szCs w:val="24"/>
        </w:rPr>
        <w:t>•</w:t>
      </w:r>
      <w:r w:rsidRPr="00502C16">
        <w:rPr>
          <w:rFonts w:ascii="Arial" w:hAnsi="Arial" w:cs="Arial"/>
          <w:sz w:val="24"/>
          <w:szCs w:val="24"/>
        </w:rPr>
        <w:tab/>
        <w:t>Artículo 70, fr. XXIII, XLII y XLVII</w:t>
      </w:r>
      <w:r w:rsidR="0037317D">
        <w:rPr>
          <w:rFonts w:ascii="Arial" w:hAnsi="Arial" w:cs="Arial"/>
          <w:sz w:val="24"/>
          <w:szCs w:val="24"/>
        </w:rPr>
        <w:t xml:space="preserve">, </w:t>
      </w:r>
    </w:p>
    <w:p w14:paraId="74BCD61E" w14:textId="77777777" w:rsidR="0037317D" w:rsidRDefault="00DB0101" w:rsidP="00DB0101">
      <w:pPr>
        <w:pStyle w:val="Prrafodelista"/>
        <w:tabs>
          <w:tab w:val="left" w:pos="142"/>
        </w:tabs>
        <w:spacing w:before="120" w:after="120"/>
        <w:jc w:val="both"/>
        <w:rPr>
          <w:rFonts w:ascii="Arial" w:hAnsi="Arial" w:cs="Arial"/>
          <w:sz w:val="24"/>
          <w:szCs w:val="24"/>
        </w:rPr>
      </w:pPr>
      <w:r w:rsidRPr="00502C16">
        <w:rPr>
          <w:rFonts w:ascii="Arial" w:hAnsi="Arial" w:cs="Arial"/>
          <w:sz w:val="24"/>
          <w:szCs w:val="24"/>
        </w:rPr>
        <w:t>•</w:t>
      </w:r>
      <w:r w:rsidRPr="00502C16">
        <w:rPr>
          <w:rFonts w:ascii="Arial" w:hAnsi="Arial" w:cs="Arial"/>
          <w:sz w:val="24"/>
          <w:szCs w:val="24"/>
        </w:rPr>
        <w:tab/>
        <w:t>Artículo 71, fr. I, incisos a, c, d, e y f</w:t>
      </w:r>
      <w:r w:rsidR="0037317D" w:rsidRPr="0037317D">
        <w:rPr>
          <w:rFonts w:ascii="Arial" w:hAnsi="Arial" w:cs="Arial"/>
          <w:sz w:val="24"/>
          <w:szCs w:val="24"/>
        </w:rPr>
        <w:t xml:space="preserve"> </w:t>
      </w:r>
    </w:p>
    <w:p w14:paraId="4C1A2B07" w14:textId="0F2AB70B" w:rsidR="0037317D" w:rsidRDefault="0037317D" w:rsidP="00DB0101">
      <w:pPr>
        <w:pStyle w:val="Prrafodelista"/>
        <w:tabs>
          <w:tab w:val="left" w:pos="142"/>
        </w:tabs>
        <w:spacing w:before="120" w:after="120"/>
        <w:jc w:val="both"/>
        <w:rPr>
          <w:rFonts w:ascii="Arial" w:hAnsi="Arial" w:cs="Arial"/>
          <w:sz w:val="24"/>
          <w:szCs w:val="24"/>
        </w:rPr>
      </w:pPr>
      <w:r w:rsidRPr="00502C16">
        <w:rPr>
          <w:rFonts w:ascii="Arial" w:hAnsi="Arial" w:cs="Arial"/>
          <w:sz w:val="24"/>
          <w:szCs w:val="24"/>
        </w:rPr>
        <w:t>•</w:t>
      </w:r>
      <w:r w:rsidRPr="00502C16">
        <w:rPr>
          <w:rFonts w:ascii="Arial" w:hAnsi="Arial" w:cs="Arial"/>
          <w:sz w:val="24"/>
          <w:szCs w:val="24"/>
        </w:rPr>
        <w:tab/>
        <w:t>Artículo 71, fr. II, inciso a</w:t>
      </w:r>
    </w:p>
    <w:p w14:paraId="0E1403B5" w14:textId="23D81E17" w:rsidR="00DB0101" w:rsidRPr="00502C16" w:rsidRDefault="0037317D" w:rsidP="00DB0101">
      <w:pPr>
        <w:pStyle w:val="Prrafodelista"/>
        <w:tabs>
          <w:tab w:val="left" w:pos="142"/>
        </w:tabs>
        <w:spacing w:before="120" w:after="120"/>
        <w:jc w:val="both"/>
        <w:rPr>
          <w:rFonts w:ascii="Arial" w:hAnsi="Arial" w:cs="Arial"/>
          <w:sz w:val="24"/>
          <w:szCs w:val="24"/>
        </w:rPr>
      </w:pPr>
      <w:r>
        <w:rPr>
          <w:rFonts w:ascii="Arial" w:hAnsi="Arial" w:cs="Arial"/>
          <w:sz w:val="24"/>
          <w:szCs w:val="24"/>
        </w:rPr>
        <w:t xml:space="preserve">Artículos que corresponden </w:t>
      </w:r>
      <w:r w:rsidR="00E57244">
        <w:rPr>
          <w:rFonts w:ascii="Arial" w:hAnsi="Arial" w:cs="Arial"/>
          <w:sz w:val="24"/>
          <w:szCs w:val="24"/>
        </w:rPr>
        <w:t xml:space="preserve">conforme a la armonización de </w:t>
      </w:r>
      <w:r>
        <w:rPr>
          <w:rFonts w:ascii="Arial" w:hAnsi="Arial" w:cs="Arial"/>
          <w:sz w:val="24"/>
          <w:szCs w:val="24"/>
        </w:rPr>
        <w:t>la Ley de transparencia local a su</w:t>
      </w:r>
      <w:r w:rsidR="00E57244">
        <w:rPr>
          <w:rFonts w:ascii="Arial" w:hAnsi="Arial" w:cs="Arial"/>
          <w:sz w:val="24"/>
          <w:szCs w:val="24"/>
        </w:rPr>
        <w:t>s</w:t>
      </w:r>
      <w:r>
        <w:rPr>
          <w:rFonts w:ascii="Arial" w:hAnsi="Arial" w:cs="Arial"/>
          <w:sz w:val="24"/>
          <w:szCs w:val="24"/>
        </w:rPr>
        <w:t xml:space="preserve"> artículo</w:t>
      </w:r>
      <w:r w:rsidR="00E57244">
        <w:rPr>
          <w:rFonts w:ascii="Arial" w:hAnsi="Arial" w:cs="Arial"/>
          <w:sz w:val="24"/>
          <w:szCs w:val="24"/>
        </w:rPr>
        <w:t>s 77 y 79 respectivamente.</w:t>
      </w:r>
    </w:p>
    <w:p w14:paraId="024FA207" w14:textId="693D34C0" w:rsidR="00C635B6" w:rsidRDefault="00344C55" w:rsidP="00DB0101">
      <w:pPr>
        <w:pStyle w:val="Prrafodelista"/>
        <w:numPr>
          <w:ilvl w:val="0"/>
          <w:numId w:val="14"/>
        </w:numPr>
        <w:tabs>
          <w:tab w:val="left" w:pos="142"/>
        </w:tabs>
        <w:spacing w:before="120" w:after="120"/>
        <w:ind w:left="714" w:hanging="357"/>
        <w:contextualSpacing w:val="0"/>
        <w:jc w:val="both"/>
        <w:rPr>
          <w:rFonts w:ascii="Arial" w:hAnsi="Arial" w:cs="Arial"/>
          <w:sz w:val="24"/>
          <w:szCs w:val="24"/>
        </w:rPr>
      </w:pPr>
      <w:r>
        <w:rPr>
          <w:rFonts w:ascii="Arial" w:hAnsi="Arial" w:cs="Arial"/>
          <w:sz w:val="24"/>
          <w:szCs w:val="24"/>
        </w:rPr>
        <w:t>Que este organismo Garante, conforme a las atribuciones que le confiere el artículo 19 de la Ley de Transparencia y Acceso a la Información Pública del Estado de Chihuahua, apartado B, fracción V, incisos a y b, está facultado para emitir este acuerdo para proveer las medidas necesarias para el cumplimiento de la Ley y correcta operación del Sistema de Información Pública.</w:t>
      </w:r>
    </w:p>
    <w:p w14:paraId="4407996B" w14:textId="77777777" w:rsidR="00133D31" w:rsidRPr="0013559F" w:rsidRDefault="001470A7" w:rsidP="0043293B">
      <w:pPr>
        <w:pStyle w:val="Default"/>
        <w:spacing w:before="120" w:after="120" w:line="276" w:lineRule="auto"/>
        <w:ind w:left="709"/>
        <w:jc w:val="both"/>
      </w:pPr>
      <w:r w:rsidRPr="0013559F">
        <w:lastRenderedPageBreak/>
        <w:t xml:space="preserve">Por lo expuesto y fundado se emite el siguiente </w:t>
      </w:r>
    </w:p>
    <w:p w14:paraId="72958486" w14:textId="27FADE2A" w:rsidR="00886B94" w:rsidRPr="0013559F" w:rsidRDefault="0037317D" w:rsidP="00E22B04">
      <w:pPr>
        <w:tabs>
          <w:tab w:val="left" w:pos="142"/>
        </w:tabs>
        <w:spacing w:line="276" w:lineRule="auto"/>
        <w:jc w:val="center"/>
        <w:rPr>
          <w:rFonts w:ascii="Arial" w:hAnsi="Arial" w:cs="Arial"/>
          <w:b/>
        </w:rPr>
      </w:pPr>
      <w:r w:rsidRPr="0013559F">
        <w:rPr>
          <w:rFonts w:ascii="Arial" w:hAnsi="Arial" w:cs="Arial"/>
          <w:b/>
        </w:rPr>
        <w:t>ACUERDO</w:t>
      </w:r>
    </w:p>
    <w:p w14:paraId="6D09F3AD" w14:textId="014D0892" w:rsidR="007123AB" w:rsidRPr="0013559F" w:rsidRDefault="00BA10C8" w:rsidP="0043293B">
      <w:pPr>
        <w:tabs>
          <w:tab w:val="left" w:pos="142"/>
        </w:tabs>
        <w:spacing w:before="120" w:after="120" w:line="276" w:lineRule="auto"/>
        <w:jc w:val="both"/>
        <w:rPr>
          <w:rFonts w:ascii="Arial" w:hAnsi="Arial" w:cs="Arial"/>
        </w:rPr>
      </w:pPr>
      <w:proofErr w:type="gramStart"/>
      <w:r w:rsidRPr="0013559F">
        <w:rPr>
          <w:rFonts w:ascii="Arial" w:hAnsi="Arial" w:cs="Arial"/>
          <w:b/>
        </w:rPr>
        <w:t>PRIMERO</w:t>
      </w:r>
      <w:r w:rsidR="00886B94" w:rsidRPr="0013559F">
        <w:rPr>
          <w:rFonts w:ascii="Arial" w:hAnsi="Arial" w:cs="Arial"/>
        </w:rPr>
        <w:t>.-</w:t>
      </w:r>
      <w:proofErr w:type="gramEnd"/>
      <w:r w:rsidR="00886B94" w:rsidRPr="0013559F">
        <w:rPr>
          <w:rFonts w:ascii="Arial" w:hAnsi="Arial" w:cs="Arial"/>
        </w:rPr>
        <w:t xml:space="preserve"> Se </w:t>
      </w:r>
      <w:r w:rsidR="001470A7" w:rsidRPr="0013559F">
        <w:rPr>
          <w:rFonts w:ascii="Arial" w:hAnsi="Arial" w:cs="Arial"/>
        </w:rPr>
        <w:t xml:space="preserve">aprueba </w:t>
      </w:r>
      <w:r w:rsidR="007123AB">
        <w:rPr>
          <w:rFonts w:ascii="Arial" w:hAnsi="Arial" w:cs="Arial"/>
        </w:rPr>
        <w:t xml:space="preserve">modificación a las tablas de aplicabilidad de los sujetos obligados </w:t>
      </w:r>
      <w:r w:rsidR="008E0284">
        <w:rPr>
          <w:rFonts w:ascii="Arial" w:hAnsi="Arial" w:cs="Arial"/>
        </w:rPr>
        <w:t>enlistados</w:t>
      </w:r>
      <w:r w:rsidR="007123AB">
        <w:rPr>
          <w:rFonts w:ascii="Arial" w:hAnsi="Arial" w:cs="Arial"/>
        </w:rPr>
        <w:t xml:space="preserve"> en el anexo 1</w:t>
      </w:r>
      <w:r w:rsidR="00645C38">
        <w:rPr>
          <w:rFonts w:ascii="Arial" w:hAnsi="Arial" w:cs="Arial"/>
        </w:rPr>
        <w:t>, para los efectos precisados en los considerandos de este acuerdo</w:t>
      </w:r>
      <w:r w:rsidR="007123AB">
        <w:rPr>
          <w:rFonts w:ascii="Arial" w:hAnsi="Arial" w:cs="Arial"/>
        </w:rPr>
        <w:t>.</w:t>
      </w:r>
    </w:p>
    <w:p w14:paraId="31D61C60" w14:textId="77777777" w:rsidR="009A53B9" w:rsidRPr="007123AB" w:rsidRDefault="001470A7" w:rsidP="00E22B04">
      <w:pPr>
        <w:spacing w:before="120" w:after="120" w:line="276" w:lineRule="auto"/>
        <w:jc w:val="both"/>
        <w:rPr>
          <w:rFonts w:ascii="Arial" w:hAnsi="Arial" w:cs="Arial"/>
        </w:rPr>
      </w:pPr>
      <w:proofErr w:type="gramStart"/>
      <w:r w:rsidRPr="0013559F">
        <w:rPr>
          <w:rFonts w:ascii="Arial" w:hAnsi="Arial" w:cs="Arial"/>
          <w:b/>
        </w:rPr>
        <w:t>SEGUNDO</w:t>
      </w:r>
      <w:r w:rsidRPr="007123AB">
        <w:rPr>
          <w:rFonts w:ascii="Arial" w:hAnsi="Arial" w:cs="Arial"/>
        </w:rPr>
        <w:t>.-</w:t>
      </w:r>
      <w:proofErr w:type="gramEnd"/>
      <w:r w:rsidRPr="007123AB">
        <w:rPr>
          <w:rFonts w:ascii="Arial" w:hAnsi="Arial" w:cs="Arial"/>
        </w:rPr>
        <w:t xml:space="preserve"> Notifíquese </w:t>
      </w:r>
      <w:r w:rsidR="007123AB">
        <w:rPr>
          <w:rFonts w:ascii="Arial" w:hAnsi="Arial" w:cs="Arial"/>
        </w:rPr>
        <w:t>a los Sujetos Obligados el presente acuerdo, por conducto del correo electrónico de la Unidad de Transparencia</w:t>
      </w:r>
      <w:r w:rsidR="00E26A7D">
        <w:rPr>
          <w:rFonts w:ascii="Arial" w:hAnsi="Arial" w:cs="Arial"/>
        </w:rPr>
        <w:t>, registrado ante este Instituto.</w:t>
      </w:r>
    </w:p>
    <w:p w14:paraId="5F784A87" w14:textId="0011442F" w:rsidR="003070E2" w:rsidRDefault="009A53B9" w:rsidP="00E22B04">
      <w:pPr>
        <w:tabs>
          <w:tab w:val="left" w:pos="142"/>
        </w:tabs>
        <w:spacing w:line="276" w:lineRule="auto"/>
        <w:jc w:val="both"/>
        <w:rPr>
          <w:rFonts w:ascii="Arial" w:hAnsi="Arial" w:cs="Arial"/>
        </w:rPr>
      </w:pPr>
      <w:proofErr w:type="gramStart"/>
      <w:r w:rsidRPr="0013559F">
        <w:rPr>
          <w:rFonts w:ascii="Arial" w:hAnsi="Arial" w:cs="Arial"/>
          <w:b/>
        </w:rPr>
        <w:t>TERCERO.-</w:t>
      </w:r>
      <w:proofErr w:type="gramEnd"/>
      <w:r w:rsidRPr="0013559F">
        <w:rPr>
          <w:rFonts w:ascii="Arial" w:hAnsi="Arial" w:cs="Arial"/>
        </w:rPr>
        <w:t xml:space="preserve"> </w:t>
      </w:r>
      <w:r w:rsidR="003070E2">
        <w:rPr>
          <w:rFonts w:ascii="Arial" w:hAnsi="Arial" w:cs="Arial"/>
        </w:rPr>
        <w:t>Genérense los documentos Excel de las tablas modificadas conforme al ajuste aprobado en la asignación de Obligaciones de Transparencia de cada sujeto obligado al que le impacta este acuerdo, conforme lo permita la carga de trabajo de este organismo garante.</w:t>
      </w:r>
    </w:p>
    <w:p w14:paraId="33510C6A" w14:textId="77777777" w:rsidR="003D7B8D" w:rsidRPr="003D7B8D" w:rsidRDefault="003D7B8D" w:rsidP="00E22B04">
      <w:pPr>
        <w:tabs>
          <w:tab w:val="left" w:pos="142"/>
        </w:tabs>
        <w:spacing w:line="276" w:lineRule="auto"/>
        <w:jc w:val="both"/>
        <w:rPr>
          <w:rFonts w:ascii="Arial" w:hAnsi="Arial" w:cs="Arial"/>
          <w:sz w:val="16"/>
          <w:szCs w:val="16"/>
        </w:rPr>
      </w:pPr>
    </w:p>
    <w:p w14:paraId="7E0B5155" w14:textId="714B1928" w:rsidR="009A53B9" w:rsidRPr="0013559F" w:rsidRDefault="003070E2" w:rsidP="00E22B04">
      <w:pPr>
        <w:tabs>
          <w:tab w:val="left" w:pos="142"/>
        </w:tabs>
        <w:spacing w:line="276" w:lineRule="auto"/>
        <w:jc w:val="both"/>
        <w:rPr>
          <w:rFonts w:ascii="Arial" w:hAnsi="Arial" w:cs="Arial"/>
        </w:rPr>
      </w:pPr>
      <w:proofErr w:type="gramStart"/>
      <w:r w:rsidRPr="003070E2">
        <w:rPr>
          <w:rFonts w:ascii="Arial" w:hAnsi="Arial" w:cs="Arial"/>
          <w:b/>
          <w:bCs/>
        </w:rPr>
        <w:t>CUARTO.-</w:t>
      </w:r>
      <w:proofErr w:type="gramEnd"/>
      <w:r>
        <w:rPr>
          <w:rFonts w:ascii="Arial" w:hAnsi="Arial" w:cs="Arial"/>
        </w:rPr>
        <w:t xml:space="preserve"> </w:t>
      </w:r>
      <w:r w:rsidR="009A53B9" w:rsidRPr="0013559F">
        <w:rPr>
          <w:rFonts w:ascii="Arial" w:hAnsi="Arial" w:cs="Arial"/>
        </w:rPr>
        <w:t>Publíque</w:t>
      </w:r>
      <w:r w:rsidR="008E0284">
        <w:rPr>
          <w:rFonts w:ascii="Arial" w:hAnsi="Arial" w:cs="Arial"/>
        </w:rPr>
        <w:t>n</w:t>
      </w:r>
      <w:r w:rsidR="009A53B9" w:rsidRPr="0013559F">
        <w:rPr>
          <w:rFonts w:ascii="Arial" w:hAnsi="Arial" w:cs="Arial"/>
        </w:rPr>
        <w:t>se la</w:t>
      </w:r>
      <w:r w:rsidR="008E0284">
        <w:rPr>
          <w:rFonts w:ascii="Arial" w:hAnsi="Arial" w:cs="Arial"/>
        </w:rPr>
        <w:t>s</w:t>
      </w:r>
      <w:r w:rsidR="009A53B9" w:rsidRPr="0013559F">
        <w:rPr>
          <w:rFonts w:ascii="Arial" w:hAnsi="Arial" w:cs="Arial"/>
        </w:rPr>
        <w:t xml:space="preserve"> Tabla</w:t>
      </w:r>
      <w:r w:rsidR="008E0284">
        <w:rPr>
          <w:rFonts w:ascii="Arial" w:hAnsi="Arial" w:cs="Arial"/>
        </w:rPr>
        <w:t>s</w:t>
      </w:r>
      <w:r w:rsidR="009A53B9" w:rsidRPr="0013559F">
        <w:rPr>
          <w:rFonts w:ascii="Arial" w:hAnsi="Arial" w:cs="Arial"/>
        </w:rPr>
        <w:t xml:space="preserve"> de Aplicabilidad </w:t>
      </w:r>
      <w:r w:rsidR="00EB5725" w:rsidRPr="0013559F">
        <w:rPr>
          <w:rFonts w:ascii="Arial" w:hAnsi="Arial" w:cs="Arial"/>
        </w:rPr>
        <w:t xml:space="preserve">de la Obligaciones de Transparencia </w:t>
      </w:r>
      <w:r w:rsidR="009A4BC5">
        <w:rPr>
          <w:rFonts w:ascii="Arial" w:hAnsi="Arial" w:cs="Arial"/>
        </w:rPr>
        <w:t>con la</w:t>
      </w:r>
      <w:r w:rsidR="008E0284">
        <w:rPr>
          <w:rFonts w:ascii="Arial" w:hAnsi="Arial" w:cs="Arial"/>
        </w:rPr>
        <w:t>s</w:t>
      </w:r>
      <w:r w:rsidR="009A4BC5">
        <w:rPr>
          <w:rFonts w:ascii="Arial" w:hAnsi="Arial" w:cs="Arial"/>
        </w:rPr>
        <w:t xml:space="preserve"> modificaci</w:t>
      </w:r>
      <w:r w:rsidR="008E0284">
        <w:rPr>
          <w:rFonts w:ascii="Arial" w:hAnsi="Arial" w:cs="Arial"/>
        </w:rPr>
        <w:t>ones</w:t>
      </w:r>
      <w:r w:rsidR="009A4BC5">
        <w:rPr>
          <w:rFonts w:ascii="Arial" w:hAnsi="Arial" w:cs="Arial"/>
        </w:rPr>
        <w:t xml:space="preserve"> correspondiente</w:t>
      </w:r>
      <w:r w:rsidR="008E0284">
        <w:rPr>
          <w:rFonts w:ascii="Arial" w:hAnsi="Arial" w:cs="Arial"/>
        </w:rPr>
        <w:t>s</w:t>
      </w:r>
      <w:r w:rsidR="009A4BC5">
        <w:rPr>
          <w:rFonts w:ascii="Arial" w:hAnsi="Arial" w:cs="Arial"/>
        </w:rPr>
        <w:t>, en la sección dispuesta para tal efecto de la página web de</w:t>
      </w:r>
      <w:r w:rsidR="00EB5725" w:rsidRPr="0013559F">
        <w:rPr>
          <w:rFonts w:ascii="Arial" w:hAnsi="Arial" w:cs="Arial"/>
        </w:rPr>
        <w:t xml:space="preserve"> e</w:t>
      </w:r>
      <w:r w:rsidR="003D7F84">
        <w:rPr>
          <w:rFonts w:ascii="Arial" w:hAnsi="Arial" w:cs="Arial"/>
        </w:rPr>
        <w:t>ste Organismo G</w:t>
      </w:r>
      <w:r w:rsidR="00EB5725" w:rsidRPr="0013559F">
        <w:rPr>
          <w:rFonts w:ascii="Arial" w:hAnsi="Arial" w:cs="Arial"/>
        </w:rPr>
        <w:t>arante.</w:t>
      </w:r>
      <w:r w:rsidR="009A53B9" w:rsidRPr="0013559F">
        <w:rPr>
          <w:rFonts w:ascii="Arial" w:hAnsi="Arial" w:cs="Arial"/>
        </w:rPr>
        <w:t xml:space="preserve"> </w:t>
      </w:r>
      <w:r w:rsidR="00EB5725" w:rsidRPr="0013559F">
        <w:rPr>
          <w:rFonts w:ascii="Arial" w:hAnsi="Arial" w:cs="Arial"/>
        </w:rPr>
        <w:t>Se instruye para tal efecto a</w:t>
      </w:r>
      <w:r w:rsidR="008E0284">
        <w:rPr>
          <w:rFonts w:ascii="Arial" w:hAnsi="Arial" w:cs="Arial"/>
        </w:rPr>
        <w:t xml:space="preserve"> </w:t>
      </w:r>
      <w:r w:rsidR="00EB5725" w:rsidRPr="0013559F">
        <w:rPr>
          <w:rFonts w:ascii="Arial" w:hAnsi="Arial" w:cs="Arial"/>
        </w:rPr>
        <w:t>l</w:t>
      </w:r>
      <w:r w:rsidR="008E0284">
        <w:rPr>
          <w:rFonts w:ascii="Arial" w:hAnsi="Arial" w:cs="Arial"/>
        </w:rPr>
        <w:t xml:space="preserve">a </w:t>
      </w:r>
      <w:proofErr w:type="spellStart"/>
      <w:r w:rsidR="008E0284">
        <w:rPr>
          <w:rFonts w:ascii="Arial" w:hAnsi="Arial" w:cs="Arial"/>
        </w:rPr>
        <w:t>Subcoordinación</w:t>
      </w:r>
      <w:proofErr w:type="spellEnd"/>
      <w:r w:rsidR="008E0284">
        <w:rPr>
          <w:rFonts w:ascii="Arial" w:hAnsi="Arial" w:cs="Arial"/>
        </w:rPr>
        <w:t xml:space="preserve"> de</w:t>
      </w:r>
      <w:r w:rsidR="00EB5725" w:rsidRPr="0013559F">
        <w:rPr>
          <w:rFonts w:ascii="Arial" w:hAnsi="Arial" w:cs="Arial"/>
        </w:rPr>
        <w:t xml:space="preserve"> Sistema</w:t>
      </w:r>
      <w:r w:rsidR="008E0284">
        <w:rPr>
          <w:rFonts w:ascii="Arial" w:hAnsi="Arial" w:cs="Arial"/>
        </w:rPr>
        <w:t>s y Tecnologías de Información</w:t>
      </w:r>
      <w:r w:rsidR="00EB5725" w:rsidRPr="0013559F">
        <w:rPr>
          <w:rFonts w:ascii="Arial" w:hAnsi="Arial" w:cs="Arial"/>
        </w:rPr>
        <w:t>.</w:t>
      </w:r>
    </w:p>
    <w:p w14:paraId="7B73D92F" w14:textId="77777777" w:rsidR="003D7B8D" w:rsidRDefault="003D7B8D" w:rsidP="00D05B91">
      <w:pPr>
        <w:jc w:val="both"/>
        <w:rPr>
          <w:rFonts w:ascii="Arial" w:hAnsi="Arial" w:cs="Arial"/>
        </w:rPr>
      </w:pPr>
    </w:p>
    <w:p w14:paraId="4D5A55CB" w14:textId="26ADFA9B" w:rsidR="00D05B91" w:rsidRPr="0022558E" w:rsidRDefault="00D05B91" w:rsidP="00D05B91">
      <w:pPr>
        <w:jc w:val="both"/>
        <w:rPr>
          <w:rFonts w:ascii="Arial" w:hAnsi="Arial" w:cs="Arial"/>
        </w:rPr>
      </w:pPr>
      <w:r w:rsidRPr="0022558E">
        <w:rPr>
          <w:rFonts w:ascii="Arial" w:hAnsi="Arial" w:cs="Arial"/>
        </w:rPr>
        <w:t xml:space="preserve">Así lo acordó, por </w:t>
      </w:r>
      <w:r>
        <w:rPr>
          <w:rFonts w:ascii="Arial" w:hAnsi="Arial" w:cs="Arial"/>
        </w:rPr>
        <w:t>unanimidad</w:t>
      </w:r>
      <w:r w:rsidRPr="0022558E">
        <w:rPr>
          <w:rFonts w:ascii="Arial" w:hAnsi="Arial" w:cs="Arial"/>
        </w:rPr>
        <w:t xml:space="preserve"> de votos del Pleno del Instituto Chihuahuense para la Transparencia y Acceso a la Información Pública, en Sesión </w:t>
      </w:r>
      <w:r>
        <w:rPr>
          <w:rFonts w:ascii="Arial" w:hAnsi="Arial" w:cs="Arial"/>
        </w:rPr>
        <w:t>Extraordinaria</w:t>
      </w:r>
      <w:r w:rsidRPr="0022558E">
        <w:rPr>
          <w:rFonts w:ascii="Arial" w:hAnsi="Arial" w:cs="Arial"/>
        </w:rPr>
        <w:t xml:space="preserve"> del </w:t>
      </w:r>
      <w:r>
        <w:rPr>
          <w:rFonts w:ascii="Arial" w:hAnsi="Arial" w:cs="Arial"/>
        </w:rPr>
        <w:t>primero</w:t>
      </w:r>
      <w:r w:rsidRPr="0022558E">
        <w:rPr>
          <w:rFonts w:ascii="Arial" w:hAnsi="Arial" w:cs="Arial"/>
        </w:rPr>
        <w:t xml:space="preserve"> de</w:t>
      </w:r>
      <w:r>
        <w:rPr>
          <w:rFonts w:ascii="Arial" w:hAnsi="Arial" w:cs="Arial"/>
        </w:rPr>
        <w:t xml:space="preserve"> abril</w:t>
      </w:r>
      <w:r w:rsidRPr="0022558E">
        <w:rPr>
          <w:rFonts w:ascii="Arial" w:hAnsi="Arial" w:cs="Arial"/>
        </w:rPr>
        <w:t xml:space="preserve"> dos mil </w:t>
      </w:r>
      <w:r>
        <w:rPr>
          <w:rFonts w:ascii="Arial" w:hAnsi="Arial" w:cs="Arial"/>
        </w:rPr>
        <w:t>veinticuatro</w:t>
      </w:r>
      <w:r w:rsidRPr="0022558E">
        <w:rPr>
          <w:rFonts w:ascii="Arial" w:hAnsi="Arial" w:cs="Arial"/>
        </w:rPr>
        <w:t>, ante la fe de</w:t>
      </w:r>
      <w:r>
        <w:rPr>
          <w:rFonts w:ascii="Arial" w:hAnsi="Arial" w:cs="Arial"/>
        </w:rPr>
        <w:t xml:space="preserve"> la titular de la Dirección Jurídica en funciones de</w:t>
      </w:r>
      <w:r w:rsidRPr="0022558E">
        <w:rPr>
          <w:rFonts w:ascii="Arial" w:hAnsi="Arial" w:cs="Arial"/>
        </w:rPr>
        <w:t xml:space="preserve"> </w:t>
      </w:r>
      <w:proofErr w:type="gramStart"/>
      <w:r>
        <w:rPr>
          <w:rFonts w:ascii="Arial" w:hAnsi="Arial" w:cs="Arial"/>
        </w:rPr>
        <w:t>S</w:t>
      </w:r>
      <w:r w:rsidRPr="0022558E">
        <w:rPr>
          <w:rFonts w:ascii="Arial" w:hAnsi="Arial" w:cs="Arial"/>
        </w:rPr>
        <w:t xml:space="preserve">ecretario </w:t>
      </w:r>
      <w:r>
        <w:rPr>
          <w:rFonts w:ascii="Arial" w:hAnsi="Arial" w:cs="Arial"/>
        </w:rPr>
        <w:t>E</w:t>
      </w:r>
      <w:r w:rsidRPr="0022558E">
        <w:rPr>
          <w:rFonts w:ascii="Arial" w:hAnsi="Arial" w:cs="Arial"/>
        </w:rPr>
        <w:t>jecutivo</w:t>
      </w:r>
      <w:proofErr w:type="gramEnd"/>
      <w:r>
        <w:rPr>
          <w:rFonts w:ascii="Arial" w:hAnsi="Arial" w:cs="Arial"/>
        </w:rPr>
        <w:t xml:space="preserve">, </w:t>
      </w:r>
      <w:r w:rsidRPr="0022558E">
        <w:rPr>
          <w:rFonts w:ascii="Arial" w:hAnsi="Arial" w:cs="Arial"/>
        </w:rPr>
        <w:t>con fundamento en el artículo 12 fracción XIX del Reglamento Interior de este Instituto.</w:t>
      </w:r>
    </w:p>
    <w:p w14:paraId="1D9A3486" w14:textId="77777777" w:rsidR="00D05B91" w:rsidRPr="0022558E" w:rsidRDefault="00D05B91" w:rsidP="00D05B91">
      <w:pPr>
        <w:jc w:val="both"/>
        <w:rPr>
          <w:rFonts w:ascii="Arial" w:hAnsi="Arial" w:cs="Arial"/>
        </w:rPr>
      </w:pPr>
    </w:p>
    <w:p w14:paraId="3FDDC21C" w14:textId="77777777" w:rsidR="00D05B91" w:rsidRPr="0022558E" w:rsidRDefault="00D05B91" w:rsidP="00D05B91">
      <w:pPr>
        <w:jc w:val="both"/>
        <w:rPr>
          <w:rFonts w:ascii="Arial" w:hAnsi="Arial" w:cs="Arial"/>
        </w:rPr>
      </w:pPr>
    </w:p>
    <w:p w14:paraId="396C8650" w14:textId="77777777" w:rsidR="00D05B91" w:rsidRDefault="00D05B91" w:rsidP="00D05B91">
      <w:pPr>
        <w:jc w:val="both"/>
        <w:rPr>
          <w:rFonts w:ascii="Arial" w:hAnsi="Arial" w:cs="Arial"/>
        </w:rPr>
      </w:pPr>
    </w:p>
    <w:p w14:paraId="729BC39A" w14:textId="77777777" w:rsidR="003D7B8D" w:rsidRDefault="003D7B8D" w:rsidP="00D05B91">
      <w:pPr>
        <w:jc w:val="both"/>
        <w:rPr>
          <w:rFonts w:ascii="Arial" w:hAnsi="Arial" w:cs="Arial"/>
        </w:rPr>
      </w:pPr>
    </w:p>
    <w:p w14:paraId="48B6D601" w14:textId="77777777" w:rsidR="003D7B8D" w:rsidRPr="0022558E" w:rsidRDefault="003D7B8D" w:rsidP="00D05B91">
      <w:pPr>
        <w:jc w:val="both"/>
        <w:rPr>
          <w:rFonts w:ascii="Arial" w:hAnsi="Arial" w:cs="Arial"/>
        </w:rPr>
      </w:pPr>
    </w:p>
    <w:p w14:paraId="1369723F" w14:textId="77777777" w:rsidR="00D05B91" w:rsidRPr="0022558E" w:rsidRDefault="00D05B91" w:rsidP="00D05B91">
      <w:pPr>
        <w:autoSpaceDE w:val="0"/>
        <w:autoSpaceDN w:val="0"/>
        <w:adjustRightInd w:val="0"/>
        <w:jc w:val="center"/>
        <w:rPr>
          <w:rFonts w:ascii="Arial" w:hAnsi="Arial" w:cs="Arial"/>
          <w:b/>
        </w:rPr>
      </w:pPr>
      <w:r>
        <w:rPr>
          <w:rFonts w:ascii="Arial" w:hAnsi="Arial" w:cs="Arial"/>
          <w:b/>
        </w:rPr>
        <w:t>DR. SERGIO RAFAEL FACIO GUZMÁN</w:t>
      </w:r>
    </w:p>
    <w:p w14:paraId="4F50A3CB" w14:textId="77777777" w:rsidR="00D05B91" w:rsidRPr="0022558E" w:rsidRDefault="00D05B91" w:rsidP="00D05B91">
      <w:pPr>
        <w:autoSpaceDE w:val="0"/>
        <w:autoSpaceDN w:val="0"/>
        <w:adjustRightInd w:val="0"/>
        <w:jc w:val="center"/>
        <w:rPr>
          <w:rFonts w:ascii="Arial" w:hAnsi="Arial" w:cs="Arial"/>
          <w:b/>
        </w:rPr>
      </w:pPr>
      <w:r>
        <w:rPr>
          <w:rFonts w:ascii="Arial" w:hAnsi="Arial" w:cs="Arial"/>
          <w:b/>
        </w:rPr>
        <w:t>COMISIONADO PRESIDENTE</w:t>
      </w:r>
    </w:p>
    <w:p w14:paraId="63A87278" w14:textId="77777777" w:rsidR="00D05B91" w:rsidRPr="0022558E" w:rsidRDefault="00D05B91" w:rsidP="00D05B91">
      <w:pPr>
        <w:autoSpaceDE w:val="0"/>
        <w:autoSpaceDN w:val="0"/>
        <w:adjustRightInd w:val="0"/>
        <w:jc w:val="center"/>
        <w:rPr>
          <w:rFonts w:ascii="Arial" w:hAnsi="Arial" w:cs="Arial"/>
          <w:b/>
        </w:rPr>
      </w:pPr>
    </w:p>
    <w:p w14:paraId="503C499F" w14:textId="77777777" w:rsidR="00D05B91" w:rsidRPr="0022558E" w:rsidRDefault="00D05B91" w:rsidP="00D05B91">
      <w:pPr>
        <w:autoSpaceDE w:val="0"/>
        <w:autoSpaceDN w:val="0"/>
        <w:adjustRightInd w:val="0"/>
        <w:rPr>
          <w:rFonts w:ascii="Arial" w:hAnsi="Arial" w:cs="Arial"/>
          <w:b/>
        </w:rPr>
      </w:pPr>
    </w:p>
    <w:p w14:paraId="33E14569" w14:textId="77777777" w:rsidR="00D05B91" w:rsidRDefault="00D05B91" w:rsidP="00D05B91">
      <w:pPr>
        <w:autoSpaceDE w:val="0"/>
        <w:autoSpaceDN w:val="0"/>
        <w:adjustRightInd w:val="0"/>
        <w:rPr>
          <w:rFonts w:ascii="Arial" w:hAnsi="Arial" w:cs="Arial"/>
          <w:b/>
        </w:rPr>
      </w:pPr>
    </w:p>
    <w:p w14:paraId="1B8D34BA" w14:textId="77777777" w:rsidR="003D7B8D" w:rsidRPr="0022558E" w:rsidRDefault="003D7B8D" w:rsidP="00D05B91">
      <w:pPr>
        <w:autoSpaceDE w:val="0"/>
        <w:autoSpaceDN w:val="0"/>
        <w:adjustRightInd w:val="0"/>
        <w:rPr>
          <w:rFonts w:ascii="Arial" w:hAnsi="Arial" w:cs="Arial"/>
          <w:b/>
        </w:rPr>
      </w:pPr>
    </w:p>
    <w:p w14:paraId="64308F28" w14:textId="77777777" w:rsidR="00D05B91" w:rsidRDefault="00D05B91" w:rsidP="00D05B91">
      <w:pPr>
        <w:autoSpaceDE w:val="0"/>
        <w:autoSpaceDN w:val="0"/>
        <w:adjustRightInd w:val="0"/>
        <w:jc w:val="center"/>
        <w:rPr>
          <w:rFonts w:ascii="Arial" w:hAnsi="Arial" w:cs="Arial"/>
          <w:b/>
        </w:rPr>
      </w:pPr>
      <w:r>
        <w:rPr>
          <w:rFonts w:ascii="Arial" w:hAnsi="Arial" w:cs="Arial"/>
          <w:b/>
        </w:rPr>
        <w:t>LIC. KARLA IRENE ROSALES ESTRADA</w:t>
      </w:r>
    </w:p>
    <w:p w14:paraId="35F0CC58" w14:textId="77777777" w:rsidR="00D05B91" w:rsidRDefault="00D05B91" w:rsidP="00D05B91">
      <w:pPr>
        <w:autoSpaceDE w:val="0"/>
        <w:autoSpaceDN w:val="0"/>
        <w:adjustRightInd w:val="0"/>
        <w:jc w:val="center"/>
        <w:rPr>
          <w:rFonts w:ascii="Arial" w:hAnsi="Arial" w:cs="Arial"/>
          <w:b/>
        </w:rPr>
      </w:pPr>
      <w:r>
        <w:rPr>
          <w:rFonts w:ascii="Arial" w:hAnsi="Arial" w:cs="Arial"/>
          <w:b/>
        </w:rPr>
        <w:t xml:space="preserve">EN FUNCIONES DE SECRETARIO EJECUTIVO DE CONFORMIDAD CON LO DISPUESTO EN </w:t>
      </w:r>
      <w:proofErr w:type="gramStart"/>
      <w:r>
        <w:rPr>
          <w:rFonts w:ascii="Arial" w:hAnsi="Arial" w:cs="Arial"/>
          <w:b/>
        </w:rPr>
        <w:t>EL  ART.</w:t>
      </w:r>
      <w:proofErr w:type="gramEnd"/>
      <w:r>
        <w:rPr>
          <w:rFonts w:ascii="Arial" w:hAnsi="Arial" w:cs="Arial"/>
          <w:b/>
        </w:rPr>
        <w:t xml:space="preserve"> 28 DEL REGLAMENTO INTERNO DEL INSTITUTO</w:t>
      </w:r>
    </w:p>
    <w:p w14:paraId="49D86B6B" w14:textId="77777777" w:rsidR="00D05B91" w:rsidRDefault="00D05B91" w:rsidP="00D05B91">
      <w:pPr>
        <w:autoSpaceDE w:val="0"/>
        <w:autoSpaceDN w:val="0"/>
        <w:adjustRightInd w:val="0"/>
        <w:jc w:val="center"/>
        <w:rPr>
          <w:rFonts w:ascii="Arial" w:hAnsi="Arial" w:cs="Arial"/>
          <w:b/>
        </w:rPr>
      </w:pPr>
      <w:r>
        <w:rPr>
          <w:rFonts w:ascii="Arial" w:hAnsi="Arial" w:cs="Arial"/>
          <w:b/>
        </w:rPr>
        <w:t>CHIHUAHUENSE PARA LA TRANSPARENCIA Y ACCESO A LA</w:t>
      </w:r>
    </w:p>
    <w:p w14:paraId="133C2E81" w14:textId="7B5A14AF" w:rsidR="00955DB6" w:rsidRPr="00D05B91" w:rsidRDefault="00D05B91" w:rsidP="00D05B91">
      <w:pPr>
        <w:autoSpaceDE w:val="0"/>
        <w:autoSpaceDN w:val="0"/>
        <w:adjustRightInd w:val="0"/>
        <w:jc w:val="center"/>
        <w:rPr>
          <w:rFonts w:ascii="Arial" w:hAnsi="Arial" w:cs="Arial"/>
          <w:b/>
        </w:rPr>
      </w:pPr>
      <w:r>
        <w:rPr>
          <w:rFonts w:ascii="Arial" w:hAnsi="Arial" w:cs="Arial"/>
          <w:b/>
        </w:rPr>
        <w:t>INFORMACIÓN PÚBLICA</w:t>
      </w:r>
    </w:p>
    <w:sectPr w:rsidR="00955DB6" w:rsidRPr="00D05B91" w:rsidSect="00AF5C1E">
      <w:headerReference w:type="default" r:id="rId8"/>
      <w:footerReference w:type="default" r:id="rId9"/>
      <w:pgSz w:w="12240" w:h="15840" w:code="1"/>
      <w:pgMar w:top="1417" w:right="1701" w:bottom="1417" w:left="1701" w:header="284"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D706E" w14:textId="77777777" w:rsidR="00AF5C1E" w:rsidRDefault="00AF5C1E" w:rsidP="00935FCC">
      <w:r>
        <w:separator/>
      </w:r>
    </w:p>
  </w:endnote>
  <w:endnote w:type="continuationSeparator" w:id="0">
    <w:p w14:paraId="69581AC5" w14:textId="77777777" w:rsidR="00AF5C1E" w:rsidRDefault="00AF5C1E" w:rsidP="0093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54783"/>
      <w:docPartObj>
        <w:docPartGallery w:val="Page Numbers (Bottom of Page)"/>
        <w:docPartUnique/>
      </w:docPartObj>
    </w:sdtPr>
    <w:sdtContent>
      <w:sdt>
        <w:sdtPr>
          <w:id w:val="1832093357"/>
          <w:docPartObj>
            <w:docPartGallery w:val="Page Numbers (Bottom of Page)"/>
            <w:docPartUnique/>
          </w:docPartObj>
        </w:sdtPr>
        <w:sdtContent>
          <w:p w14:paraId="54F778FC" w14:textId="77777777" w:rsidR="00D05B91" w:rsidRDefault="00D05B91" w:rsidP="00D05B91">
            <w:pPr>
              <w:jc w:val="center"/>
              <w:rPr>
                <w:rFonts w:ascii="Calibri" w:hAnsi="Calibri"/>
                <w:sz w:val="18"/>
                <w:szCs w:val="18"/>
                <w:lang w:eastAsia="en-US"/>
              </w:rPr>
            </w:pPr>
            <w:r>
              <w:rPr>
                <w:noProof/>
              </w:rPr>
              <mc:AlternateContent>
                <mc:Choice Requires="wps">
                  <w:drawing>
                    <wp:anchor distT="4294967295" distB="4294967295" distL="114300" distR="114300" simplePos="0" relativeHeight="251656704" behindDoc="0" locked="0" layoutInCell="1" allowOverlap="1" wp14:anchorId="387FE54E" wp14:editId="1D8CB70E">
                      <wp:simplePos x="0" y="0"/>
                      <wp:positionH relativeFrom="column">
                        <wp:posOffset>-252095</wp:posOffset>
                      </wp:positionH>
                      <wp:positionV relativeFrom="paragraph">
                        <wp:posOffset>76834</wp:posOffset>
                      </wp:positionV>
                      <wp:extent cx="6628765" cy="0"/>
                      <wp:effectExtent l="0" t="0" r="0" b="0"/>
                      <wp:wrapNone/>
                      <wp:docPr id="969785762"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8765" cy="0"/>
                              </a:xfrm>
                              <a:prstGeom prst="line">
                                <a:avLst/>
                              </a:prstGeom>
                              <a:noFill/>
                              <a:ln w="12700">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F85773" id="Conector recto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pt,6.05pt" to="502.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" strokecolor="maroon" strokeweight="1pt"/>
                  </w:pict>
                </mc:Fallback>
              </mc:AlternateContent>
            </w:r>
          </w:p>
          <w:p w14:paraId="34E938D5" w14:textId="77777777" w:rsidR="00D05B91" w:rsidRPr="003A1414" w:rsidRDefault="00D05B91" w:rsidP="00D05B91">
            <w:pPr>
              <w:jc w:val="center"/>
              <w:rPr>
                <w:rFonts w:ascii="Arial" w:hAnsi="Arial" w:cs="Arial"/>
                <w:b/>
                <w:bCs/>
                <w:sz w:val="16"/>
                <w:szCs w:val="16"/>
                <w:lang w:val="es-ES"/>
              </w:rPr>
            </w:pPr>
            <w:bookmarkStart w:id="0" w:name="_Hlk126055991"/>
            <w:r>
              <w:rPr>
                <w:noProof/>
              </w:rPr>
              <mc:AlternateContent>
                <mc:Choice Requires="wps">
                  <w:drawing>
                    <wp:anchor distT="0" distB="0" distL="114300" distR="114300" simplePos="0" relativeHeight="251660800" behindDoc="0" locked="0" layoutInCell="1" allowOverlap="1" wp14:anchorId="3A576622" wp14:editId="45F5FC38">
                      <wp:simplePos x="0" y="0"/>
                      <wp:positionH relativeFrom="margin">
                        <wp:posOffset>1077595</wp:posOffset>
                      </wp:positionH>
                      <wp:positionV relativeFrom="paragraph">
                        <wp:posOffset>9058275</wp:posOffset>
                      </wp:positionV>
                      <wp:extent cx="5676900" cy="25400"/>
                      <wp:effectExtent l="19050" t="19050" r="19050" b="31750"/>
                      <wp:wrapNone/>
                      <wp:docPr id="113822571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4858" id="Conector recto 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85pt,713.25pt" to="531.85pt,7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" strokecolor="maroon" strokeweight="2.25pt">
                      <w10:wrap anchorx="margin"/>
                    </v:line>
                  </w:pict>
                </mc:Fallback>
              </mc:AlternateContent>
            </w:r>
            <w:r>
              <w:rPr>
                <w:noProof/>
              </w:rPr>
              <mc:AlternateContent>
                <mc:Choice Requires="wps">
                  <w:drawing>
                    <wp:anchor distT="0" distB="0" distL="114300" distR="114300" simplePos="0" relativeHeight="251657728" behindDoc="0" locked="0" layoutInCell="1" allowOverlap="1" wp14:anchorId="08D9D055" wp14:editId="2719F425">
                      <wp:simplePos x="0" y="0"/>
                      <wp:positionH relativeFrom="margin">
                        <wp:posOffset>1080135</wp:posOffset>
                      </wp:positionH>
                      <wp:positionV relativeFrom="paragraph">
                        <wp:posOffset>9088120</wp:posOffset>
                      </wp:positionV>
                      <wp:extent cx="5676900" cy="25400"/>
                      <wp:effectExtent l="19050" t="19050" r="19050" b="31750"/>
                      <wp:wrapNone/>
                      <wp:docPr id="1133646166"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3F20F" id="Conector recto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05pt,715.6pt" to="532.05pt,7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" strokecolor="maroon" strokeweight="2.25pt">
                      <w10:wrap anchorx="margin"/>
                    </v:line>
                  </w:pict>
                </mc:Fallback>
              </mc:AlternateContent>
            </w:r>
            <w:r w:rsidRPr="00A42D25">
              <w:rPr>
                <w:rFonts w:ascii="Arial" w:hAnsi="Arial" w:cs="Arial"/>
                <w:sz w:val="16"/>
                <w:szCs w:val="16"/>
              </w:rPr>
              <w:t xml:space="preserve"> </w:t>
            </w:r>
            <w:r>
              <w:rPr>
                <w:noProof/>
              </w:rPr>
              <mc:AlternateContent>
                <mc:Choice Requires="wps">
                  <w:drawing>
                    <wp:anchor distT="0" distB="0" distL="114300" distR="114300" simplePos="0" relativeHeight="251658752" behindDoc="0" locked="0" layoutInCell="1" allowOverlap="1" wp14:anchorId="29B7E9D0" wp14:editId="0F919726">
                      <wp:simplePos x="0" y="0"/>
                      <wp:positionH relativeFrom="margin">
                        <wp:posOffset>1080135</wp:posOffset>
                      </wp:positionH>
                      <wp:positionV relativeFrom="paragraph">
                        <wp:posOffset>9088120</wp:posOffset>
                      </wp:positionV>
                      <wp:extent cx="5676900" cy="25400"/>
                      <wp:effectExtent l="19050" t="19050" r="19050" b="31750"/>
                      <wp:wrapNone/>
                      <wp:docPr id="180809382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F4E97" id="Conector recto 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05pt,715.6pt" to="532.05pt,7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" strokecolor="maroon" strokeweight="2.25pt">
                      <w10:wrap anchorx="margin"/>
                    </v:line>
                  </w:pict>
                </mc:Fallback>
              </mc:AlternateContent>
            </w:r>
            <w:r w:rsidRPr="00A42D25">
              <w:rPr>
                <w:rFonts w:ascii="Arial" w:hAnsi="Arial" w:cs="Arial"/>
                <w:sz w:val="16"/>
                <w:szCs w:val="16"/>
              </w:rPr>
              <w:t xml:space="preserve"> </w:t>
            </w:r>
            <w:r>
              <w:rPr>
                <w:noProof/>
              </w:rPr>
              <mc:AlternateContent>
                <mc:Choice Requires="wps">
                  <w:drawing>
                    <wp:anchor distT="0" distB="0" distL="114300" distR="114300" simplePos="0" relativeHeight="251659776" behindDoc="0" locked="0" layoutInCell="1" allowOverlap="1" wp14:anchorId="5F604453" wp14:editId="0B2A14D9">
                      <wp:simplePos x="0" y="0"/>
                      <wp:positionH relativeFrom="margin">
                        <wp:posOffset>1080135</wp:posOffset>
                      </wp:positionH>
                      <wp:positionV relativeFrom="paragraph">
                        <wp:posOffset>9088120</wp:posOffset>
                      </wp:positionV>
                      <wp:extent cx="5676900" cy="25400"/>
                      <wp:effectExtent l="19050" t="19050" r="19050" b="3175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67D9A" id="Conector recto 1"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05pt,715.6pt" to="532.05pt,7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" strokecolor="maroon" strokeweight="2.25pt">
                      <w10:wrap anchorx="margin"/>
                    </v:line>
                  </w:pict>
                </mc:Fallback>
              </mc:AlternateContent>
            </w:r>
            <w:r w:rsidRPr="00A42D25">
              <w:rPr>
                <w:rFonts w:ascii="Arial" w:hAnsi="Arial" w:cs="Arial"/>
                <w:sz w:val="16"/>
                <w:szCs w:val="16"/>
              </w:rPr>
              <w:t xml:space="preserve"> </w:t>
            </w:r>
            <w:r w:rsidRPr="00C24D6E">
              <w:rPr>
                <w:rFonts w:ascii="Lucida Sans" w:hAnsi="Lucida Sans" w:cs="Aptos"/>
                <w:b/>
                <w:sz w:val="18"/>
                <w:szCs w:val="18"/>
              </w:rPr>
              <w:t>“2024, Año del Bicentenario de la fundación del Estado de Chihuahua”</w:t>
            </w:r>
          </w:p>
          <w:p w14:paraId="723622AF" w14:textId="77777777" w:rsidR="00D05B91" w:rsidRDefault="00D05B91" w:rsidP="00D05B91">
            <w:pPr>
              <w:contextualSpacing/>
              <w:jc w:val="center"/>
              <w:rPr>
                <w:rFonts w:ascii="Arial" w:hAnsi="Arial" w:cs="Arial"/>
                <w:sz w:val="16"/>
                <w:szCs w:val="16"/>
              </w:rPr>
            </w:pPr>
            <w:r>
              <w:rPr>
                <w:rFonts w:ascii="Lucida Sans" w:hAnsi="Lucida Sans"/>
                <w:sz w:val="16"/>
                <w:szCs w:val="16"/>
              </w:rPr>
              <w:t>Av. Teófilo Borunda</w:t>
            </w:r>
            <w:r w:rsidRPr="00155677">
              <w:rPr>
                <w:rFonts w:ascii="Lucida Sans" w:hAnsi="Lucida Sans"/>
                <w:sz w:val="16"/>
                <w:szCs w:val="16"/>
              </w:rPr>
              <w:t xml:space="preserve"> No. 2009</w:t>
            </w:r>
            <w:r>
              <w:rPr>
                <w:rFonts w:ascii="Lucida Sans" w:hAnsi="Lucida Sans"/>
                <w:sz w:val="16"/>
                <w:szCs w:val="16"/>
              </w:rPr>
              <w:t xml:space="preserve"> </w:t>
            </w:r>
            <w:r w:rsidRPr="00155677">
              <w:rPr>
                <w:rFonts w:ascii="Arial" w:hAnsi="Arial" w:cs="Arial"/>
                <w:sz w:val="16"/>
                <w:szCs w:val="16"/>
              </w:rPr>
              <w:t xml:space="preserve">Col. Arquitos, </w:t>
            </w:r>
            <w:r w:rsidRPr="00F834E6">
              <w:rPr>
                <w:rFonts w:ascii="Arial" w:hAnsi="Arial" w:cs="Arial"/>
                <w:sz w:val="16"/>
                <w:szCs w:val="16"/>
              </w:rPr>
              <w:t>Chihuahua, Chih., México</w:t>
            </w:r>
            <w:r>
              <w:rPr>
                <w:rFonts w:ascii="Arial" w:hAnsi="Arial" w:cs="Arial"/>
                <w:sz w:val="16"/>
                <w:szCs w:val="16"/>
              </w:rPr>
              <w:t>,</w:t>
            </w:r>
            <w:r w:rsidRPr="00155677">
              <w:rPr>
                <w:rFonts w:ascii="Arial" w:hAnsi="Arial" w:cs="Arial"/>
                <w:sz w:val="16"/>
                <w:szCs w:val="16"/>
              </w:rPr>
              <w:t xml:space="preserve"> C.P. 31205</w:t>
            </w:r>
          </w:p>
          <w:p w14:paraId="21DD9594" w14:textId="77777777" w:rsidR="00D05B91" w:rsidRPr="00E21270" w:rsidRDefault="00D05B91" w:rsidP="00D05B91">
            <w:pPr>
              <w:pStyle w:val="Piedepgina"/>
              <w:jc w:val="center"/>
              <w:rPr>
                <w:rFonts w:ascii="Arial" w:hAnsi="Arial" w:cs="Arial"/>
                <w:sz w:val="4"/>
                <w:szCs w:val="4"/>
              </w:rPr>
            </w:pPr>
          </w:p>
          <w:p w14:paraId="4CC007EF" w14:textId="221B90F8" w:rsidR="00D05B91" w:rsidRDefault="00D05B91" w:rsidP="00D05B91">
            <w:pPr>
              <w:pStyle w:val="Piedepgina"/>
              <w:jc w:val="center"/>
              <w:rPr>
                <w:rFonts w:ascii="Arial" w:hAnsi="Arial" w:cs="Arial"/>
                <w:sz w:val="16"/>
                <w:szCs w:val="16"/>
              </w:rPr>
            </w:pPr>
            <w:r w:rsidRPr="00F834E6">
              <w:rPr>
                <w:rFonts w:ascii="Arial" w:hAnsi="Arial" w:cs="Arial"/>
                <w:sz w:val="16"/>
                <w:szCs w:val="16"/>
              </w:rPr>
              <w:t>Conmutador: (614) 201 3300</w:t>
            </w:r>
          </w:p>
          <w:p w14:paraId="7DFD4C5D" w14:textId="77777777" w:rsidR="00D05B91" w:rsidRDefault="00D05B91" w:rsidP="00D05B91">
            <w:pPr>
              <w:pStyle w:val="Piedepgina"/>
              <w:jc w:val="center"/>
            </w:pPr>
            <w:r>
              <w:rPr>
                <w:rFonts w:ascii="Arial" w:hAnsi="Arial" w:cs="Arial"/>
                <w:sz w:val="16"/>
                <w:szCs w:val="16"/>
              </w:rPr>
              <w:t>www.ichitaip.org.mx</w:t>
            </w:r>
            <w:r>
              <w:t xml:space="preserve"> </w:t>
            </w:r>
          </w:p>
          <w:bookmarkEnd w:id="0"/>
          <w:p w14:paraId="66BB25F4" w14:textId="2BFD8B81" w:rsidR="007436CC" w:rsidRDefault="00D05B91" w:rsidP="00D05B91">
            <w:pPr>
              <w:pStyle w:val="Piedepgina"/>
              <w:jc w:val="right"/>
            </w:pPr>
            <w:r w:rsidRPr="000D01CD">
              <w:rPr>
                <w:rFonts w:ascii="Arial" w:hAnsi="Arial" w:cs="Arial"/>
                <w:sz w:val="18"/>
                <w:szCs w:val="18"/>
              </w:rPr>
              <w:fldChar w:fldCharType="begin"/>
            </w:r>
            <w:r w:rsidRPr="000D01CD">
              <w:rPr>
                <w:rFonts w:ascii="Arial" w:hAnsi="Arial" w:cs="Arial"/>
                <w:sz w:val="18"/>
                <w:szCs w:val="18"/>
              </w:rPr>
              <w:instrText>PAGE   \* MERGEFORMAT</w:instrText>
            </w:r>
            <w:r w:rsidRPr="000D01CD">
              <w:rPr>
                <w:rFonts w:ascii="Arial" w:hAnsi="Arial" w:cs="Arial"/>
                <w:sz w:val="18"/>
                <w:szCs w:val="18"/>
              </w:rPr>
              <w:fldChar w:fldCharType="separate"/>
            </w:r>
            <w:r>
              <w:rPr>
                <w:rFonts w:ascii="Arial" w:hAnsi="Arial" w:cs="Arial"/>
                <w:sz w:val="18"/>
                <w:szCs w:val="18"/>
              </w:rPr>
              <w:t>1</w:t>
            </w:r>
            <w:r w:rsidRPr="000D01CD">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1229C" w14:textId="77777777" w:rsidR="00AF5C1E" w:rsidRDefault="00AF5C1E" w:rsidP="00935FCC">
      <w:r>
        <w:separator/>
      </w:r>
    </w:p>
  </w:footnote>
  <w:footnote w:type="continuationSeparator" w:id="0">
    <w:p w14:paraId="4C393D78" w14:textId="77777777" w:rsidR="00AF5C1E" w:rsidRDefault="00AF5C1E" w:rsidP="0093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1F18F" w14:textId="7FF24F76" w:rsidR="002B6EF5" w:rsidRPr="00D05B91" w:rsidRDefault="007436CC" w:rsidP="00D05B91">
    <w:pPr>
      <w:pStyle w:val="Encabezado"/>
      <w:tabs>
        <w:tab w:val="clear" w:pos="4252"/>
        <w:tab w:val="clear" w:pos="8504"/>
        <w:tab w:val="left" w:pos="6785"/>
      </w:tabs>
      <w:rPr>
        <w:rFonts w:ascii="Arial" w:hAnsi="Arial" w:cs="Arial"/>
        <w:b/>
        <w:bCs/>
      </w:rPr>
    </w:pPr>
    <w:r>
      <w:rPr>
        <w:noProof/>
        <w:lang w:eastAsia="es-MX"/>
      </w:rPr>
      <w:drawing>
        <wp:inline distT="0" distB="0" distL="0" distR="0" wp14:anchorId="7A77FE54" wp14:editId="6864CC3B">
          <wp:extent cx="1893570" cy="903605"/>
          <wp:effectExtent l="19050" t="0" r="0" b="0"/>
          <wp:docPr id="9033560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3570" cy="903605"/>
                  </a:xfrm>
                  <a:prstGeom prst="rect">
                    <a:avLst/>
                  </a:prstGeom>
                  <a:noFill/>
                  <a:ln w="9525">
                    <a:noFill/>
                    <a:miter lim="800000"/>
                    <a:headEnd/>
                    <a:tailEnd/>
                  </a:ln>
                </pic:spPr>
              </pic:pic>
            </a:graphicData>
          </a:graphic>
        </wp:inline>
      </w:drawing>
    </w:r>
    <w:r w:rsidR="00E07C36">
      <w:rPr>
        <w:rFonts w:ascii="Lucida Sans" w:hAnsi="Lucida Sans"/>
        <w:i/>
      </w:rPr>
      <w:t xml:space="preserve"> </w:t>
    </w:r>
    <w:r w:rsidR="00D05B91">
      <w:rPr>
        <w:rFonts w:ascii="Lucida Sans" w:hAnsi="Lucida Sans"/>
        <w:i/>
      </w:rPr>
      <w:t xml:space="preserve">             </w:t>
    </w:r>
    <w:r w:rsidR="00E07C36">
      <w:rPr>
        <w:rFonts w:ascii="Lucida Sans" w:hAnsi="Lucida Sans"/>
        <w:i/>
      </w:rPr>
      <w:t xml:space="preserve">        </w:t>
    </w:r>
    <w:r w:rsidR="002B6EF5" w:rsidRPr="00D05B91">
      <w:rPr>
        <w:rFonts w:ascii="Arial" w:hAnsi="Arial" w:cs="Arial"/>
        <w:b/>
        <w:bCs/>
      </w:rPr>
      <w:t>ACUERDO</w:t>
    </w:r>
    <w:r w:rsidR="00E07C36">
      <w:rPr>
        <w:rFonts w:ascii="Arial" w:hAnsi="Arial" w:cs="Arial"/>
        <w:b/>
        <w:bCs/>
      </w:rPr>
      <w:t xml:space="preserve"> ICHITAIP</w:t>
    </w:r>
    <w:r w:rsidR="002B6EF5" w:rsidRPr="00D05B91">
      <w:rPr>
        <w:rFonts w:ascii="Arial" w:hAnsi="Arial" w:cs="Arial"/>
        <w:b/>
        <w:bCs/>
      </w:rPr>
      <w:t>/PLENO-</w:t>
    </w:r>
    <w:r w:rsidR="00D05B91" w:rsidRPr="00D05B91">
      <w:rPr>
        <w:rFonts w:ascii="Arial" w:hAnsi="Arial" w:cs="Arial"/>
        <w:b/>
        <w:bCs/>
      </w:rPr>
      <w:t>11</w:t>
    </w:r>
    <w:r w:rsidR="002B6EF5" w:rsidRPr="00D05B91">
      <w:rPr>
        <w:rFonts w:ascii="Arial" w:hAnsi="Arial" w:cs="Arial"/>
        <w:b/>
        <w:bCs/>
      </w:rPr>
      <w:t>/2024</w:t>
    </w:r>
  </w:p>
  <w:p w14:paraId="722CE293" w14:textId="5834B45F" w:rsidR="002B6EF5" w:rsidRPr="00BE6B36" w:rsidRDefault="002B6EF5" w:rsidP="002B6EF5">
    <w:pPr>
      <w:pStyle w:val="Encabezado"/>
      <w:jc w:val="right"/>
      <w:rPr>
        <w:rFonts w:ascii="Arial" w:hAnsi="Arial" w:cs="Arial"/>
      </w:rPr>
    </w:pPr>
    <w:r w:rsidRPr="00D05B91">
      <w:rPr>
        <w:rFonts w:ascii="Arial" w:hAnsi="Arial" w:cs="Arial"/>
        <w:b/>
        <w:bCs/>
        <w:noProof/>
        <w:sz w:val="18"/>
        <w:szCs w:val="18"/>
        <w:lang w:eastAsia="es-MX"/>
      </w:rPr>
      <w:t xml:space="preserve">APROBADO EN SESIÓN </w:t>
    </w:r>
    <w:r w:rsidR="00D05B91" w:rsidRPr="00D05B91">
      <w:rPr>
        <w:rFonts w:ascii="Arial" w:hAnsi="Arial" w:cs="Arial"/>
        <w:b/>
        <w:bCs/>
        <w:noProof/>
        <w:sz w:val="18"/>
        <w:szCs w:val="18"/>
        <w:lang w:eastAsia="es-MX"/>
      </w:rPr>
      <w:t>EXTRAO</w:t>
    </w:r>
    <w:r w:rsidRPr="00D05B91">
      <w:rPr>
        <w:rFonts w:ascii="Arial" w:hAnsi="Arial" w:cs="Arial"/>
        <w:b/>
        <w:bCs/>
        <w:noProof/>
        <w:sz w:val="18"/>
        <w:szCs w:val="18"/>
        <w:lang w:eastAsia="es-MX"/>
      </w:rPr>
      <w:t>RDINARIA 0</w:t>
    </w:r>
    <w:r w:rsidR="00D05B91" w:rsidRPr="00D05B91">
      <w:rPr>
        <w:rFonts w:ascii="Arial" w:hAnsi="Arial" w:cs="Arial"/>
        <w:b/>
        <w:bCs/>
        <w:noProof/>
        <w:sz w:val="18"/>
        <w:szCs w:val="18"/>
        <w:lang w:eastAsia="es-MX"/>
      </w:rPr>
      <w:t>1</w:t>
    </w:r>
    <w:r w:rsidRPr="00D05B91">
      <w:rPr>
        <w:rFonts w:ascii="Arial" w:hAnsi="Arial" w:cs="Arial"/>
        <w:b/>
        <w:bCs/>
        <w:noProof/>
        <w:sz w:val="18"/>
        <w:szCs w:val="18"/>
        <w:lang w:eastAsia="es-MX"/>
      </w:rPr>
      <w:t>-0</w:t>
    </w:r>
    <w:r w:rsidR="00D05B91" w:rsidRPr="00D05B91">
      <w:rPr>
        <w:rFonts w:ascii="Arial" w:hAnsi="Arial" w:cs="Arial"/>
        <w:b/>
        <w:bCs/>
        <w:noProof/>
        <w:sz w:val="18"/>
        <w:szCs w:val="18"/>
        <w:lang w:eastAsia="es-MX"/>
      </w:rPr>
      <w:t>4</w:t>
    </w:r>
    <w:r w:rsidRPr="00D05B91">
      <w:rPr>
        <w:rFonts w:ascii="Arial" w:hAnsi="Arial" w:cs="Arial"/>
        <w:b/>
        <w:bCs/>
        <w:noProof/>
        <w:sz w:val="18"/>
        <w:szCs w:val="18"/>
        <w:lang w:eastAsia="es-MX"/>
      </w:rPr>
      <w:t>-2024</w:t>
    </w:r>
  </w:p>
  <w:p w14:paraId="2914AEBC" w14:textId="1F8F4D12" w:rsidR="007436CC" w:rsidRDefault="00ED6A93">
    <w:pPr>
      <w:pStyle w:val="Encabezado"/>
    </w:pPr>
    <w:r>
      <w:rPr>
        <w:noProof/>
        <w:lang w:eastAsia="es-MX"/>
      </w:rPr>
      <mc:AlternateContent>
        <mc:Choice Requires="wps">
          <w:drawing>
            <wp:anchor distT="0" distB="0" distL="114300" distR="114300" simplePos="0" relativeHeight="251655680" behindDoc="0" locked="0" layoutInCell="1" allowOverlap="1" wp14:anchorId="7DFBED0A" wp14:editId="6CFB7C36">
              <wp:simplePos x="0" y="0"/>
              <wp:positionH relativeFrom="column">
                <wp:posOffset>-21945</wp:posOffset>
              </wp:positionH>
              <wp:positionV relativeFrom="paragraph">
                <wp:posOffset>61112</wp:posOffset>
              </wp:positionV>
              <wp:extent cx="5715000" cy="0"/>
              <wp:effectExtent l="19050" t="22860" r="19050"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720F3"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8pt" to="448.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" strokecolor="maroon"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07B51"/>
    <w:multiLevelType w:val="hybridMultilevel"/>
    <w:tmpl w:val="28CED61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856E0C"/>
    <w:multiLevelType w:val="hybridMultilevel"/>
    <w:tmpl w:val="42901180"/>
    <w:lvl w:ilvl="0" w:tplc="FFFFFFFF">
      <w:start w:val="1"/>
      <w:numFmt w:val="upperRoman"/>
      <w:lvlText w:val="%1."/>
      <w:lvlJc w:val="righ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406499"/>
    <w:multiLevelType w:val="hybridMultilevel"/>
    <w:tmpl w:val="065413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157BCF"/>
    <w:multiLevelType w:val="hybridMultilevel"/>
    <w:tmpl w:val="0848F824"/>
    <w:lvl w:ilvl="0" w:tplc="97726C74">
      <w:start w:val="1"/>
      <w:numFmt w:val="upperRoman"/>
      <w:lvlText w:val="%1."/>
      <w:lvlJc w:val="left"/>
      <w:pPr>
        <w:ind w:left="1800" w:hanging="720"/>
      </w:pPr>
      <w:rPr>
        <w:rFonts w:ascii="Arial" w:hAnsi="Arial" w:cs="Arial" w:hint="default"/>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531455A"/>
    <w:multiLevelType w:val="hybridMultilevel"/>
    <w:tmpl w:val="42901180"/>
    <w:lvl w:ilvl="0" w:tplc="E3280C18">
      <w:start w:val="1"/>
      <w:numFmt w:val="upperRoman"/>
      <w:lvlText w:val="%1."/>
      <w:lvlJc w:val="right"/>
      <w:pPr>
        <w:ind w:left="72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49298A"/>
    <w:multiLevelType w:val="hybridMultilevel"/>
    <w:tmpl w:val="9A4E1A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C968A8"/>
    <w:multiLevelType w:val="hybridMultilevel"/>
    <w:tmpl w:val="158C0E56"/>
    <w:lvl w:ilvl="0" w:tplc="ADB8106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536C1F"/>
    <w:multiLevelType w:val="hybridMultilevel"/>
    <w:tmpl w:val="8C005634"/>
    <w:lvl w:ilvl="0" w:tplc="5C5A86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C1A3370"/>
    <w:multiLevelType w:val="hybridMultilevel"/>
    <w:tmpl w:val="8D2404E8"/>
    <w:lvl w:ilvl="0" w:tplc="AB2C4D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A94D62"/>
    <w:multiLevelType w:val="hybridMultilevel"/>
    <w:tmpl w:val="D62E1CB4"/>
    <w:lvl w:ilvl="0" w:tplc="C03676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FE06DA6"/>
    <w:multiLevelType w:val="hybridMultilevel"/>
    <w:tmpl w:val="91AE69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901167"/>
    <w:multiLevelType w:val="hybridMultilevel"/>
    <w:tmpl w:val="BC52176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68E90980"/>
    <w:multiLevelType w:val="hybridMultilevel"/>
    <w:tmpl w:val="49B40E40"/>
    <w:lvl w:ilvl="0" w:tplc="F35CA9AC">
      <w:start w:val="1"/>
      <w:numFmt w:val="decimal"/>
      <w:lvlText w:val="%1."/>
      <w:lvlJc w:val="left"/>
      <w:pPr>
        <w:ind w:left="518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7E571251"/>
    <w:multiLevelType w:val="hybridMultilevel"/>
    <w:tmpl w:val="3536E7EA"/>
    <w:lvl w:ilvl="0" w:tplc="7A686B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42449958">
    <w:abstractNumId w:val="12"/>
  </w:num>
  <w:num w:numId="2" w16cid:durableId="2036034092">
    <w:abstractNumId w:val="4"/>
  </w:num>
  <w:num w:numId="3" w16cid:durableId="2092659724">
    <w:abstractNumId w:val="9"/>
  </w:num>
  <w:num w:numId="4" w16cid:durableId="2104254858">
    <w:abstractNumId w:val="8"/>
  </w:num>
  <w:num w:numId="5" w16cid:durableId="1158301737">
    <w:abstractNumId w:val="3"/>
  </w:num>
  <w:num w:numId="6" w16cid:durableId="1654525501">
    <w:abstractNumId w:val="11"/>
  </w:num>
  <w:num w:numId="7" w16cid:durableId="112527124">
    <w:abstractNumId w:val="5"/>
  </w:num>
  <w:num w:numId="8" w16cid:durableId="1961917592">
    <w:abstractNumId w:val="13"/>
  </w:num>
  <w:num w:numId="9" w16cid:durableId="480392816">
    <w:abstractNumId w:val="0"/>
  </w:num>
  <w:num w:numId="10" w16cid:durableId="1205219423">
    <w:abstractNumId w:val="6"/>
  </w:num>
  <w:num w:numId="11" w16cid:durableId="926613861">
    <w:abstractNumId w:val="10"/>
  </w:num>
  <w:num w:numId="12" w16cid:durableId="1939826132">
    <w:abstractNumId w:val="2"/>
  </w:num>
  <w:num w:numId="13" w16cid:durableId="1754546675">
    <w:abstractNumId w:val="7"/>
  </w:num>
  <w:num w:numId="14" w16cid:durableId="187569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18E"/>
    <w:rsid w:val="00001DD2"/>
    <w:rsid w:val="0004472A"/>
    <w:rsid w:val="0004618C"/>
    <w:rsid w:val="000563C6"/>
    <w:rsid w:val="000618E6"/>
    <w:rsid w:val="000A5770"/>
    <w:rsid w:val="000A70B6"/>
    <w:rsid w:val="000D74DF"/>
    <w:rsid w:val="000E3490"/>
    <w:rsid w:val="000E6E58"/>
    <w:rsid w:val="000F75EF"/>
    <w:rsid w:val="00100315"/>
    <w:rsid w:val="00123497"/>
    <w:rsid w:val="00133D31"/>
    <w:rsid w:val="0013559F"/>
    <w:rsid w:val="00141B82"/>
    <w:rsid w:val="00142DEA"/>
    <w:rsid w:val="001470A7"/>
    <w:rsid w:val="001544EE"/>
    <w:rsid w:val="0017446E"/>
    <w:rsid w:val="001771FE"/>
    <w:rsid w:val="001A3A52"/>
    <w:rsid w:val="001B47E4"/>
    <w:rsid w:val="001C3FD3"/>
    <w:rsid w:val="001F25FF"/>
    <w:rsid w:val="001F6630"/>
    <w:rsid w:val="0020401D"/>
    <w:rsid w:val="00217C98"/>
    <w:rsid w:val="00227737"/>
    <w:rsid w:val="00232827"/>
    <w:rsid w:val="002333BA"/>
    <w:rsid w:val="00233883"/>
    <w:rsid w:val="0024318E"/>
    <w:rsid w:val="002433CE"/>
    <w:rsid w:val="00245D14"/>
    <w:rsid w:val="00254064"/>
    <w:rsid w:val="00254935"/>
    <w:rsid w:val="00280017"/>
    <w:rsid w:val="002A752F"/>
    <w:rsid w:val="002B2339"/>
    <w:rsid w:val="002B5A51"/>
    <w:rsid w:val="002B6EF5"/>
    <w:rsid w:val="002C1647"/>
    <w:rsid w:val="002C1E22"/>
    <w:rsid w:val="002C52F9"/>
    <w:rsid w:val="002D3AF6"/>
    <w:rsid w:val="002D7F6D"/>
    <w:rsid w:val="002F4946"/>
    <w:rsid w:val="002F7AF2"/>
    <w:rsid w:val="003020E0"/>
    <w:rsid w:val="003070E2"/>
    <w:rsid w:val="003220A0"/>
    <w:rsid w:val="00323B4A"/>
    <w:rsid w:val="003248E5"/>
    <w:rsid w:val="00344C55"/>
    <w:rsid w:val="003459B6"/>
    <w:rsid w:val="00362E08"/>
    <w:rsid w:val="0037317D"/>
    <w:rsid w:val="00384348"/>
    <w:rsid w:val="003907DB"/>
    <w:rsid w:val="003A1BE4"/>
    <w:rsid w:val="003A387C"/>
    <w:rsid w:val="003A6077"/>
    <w:rsid w:val="003A73A1"/>
    <w:rsid w:val="003C0678"/>
    <w:rsid w:val="003D3806"/>
    <w:rsid w:val="003D7B8D"/>
    <w:rsid w:val="003D7F84"/>
    <w:rsid w:val="003F1CAD"/>
    <w:rsid w:val="00400CCA"/>
    <w:rsid w:val="0040170D"/>
    <w:rsid w:val="004029CB"/>
    <w:rsid w:val="004111C6"/>
    <w:rsid w:val="00411700"/>
    <w:rsid w:val="00411E9F"/>
    <w:rsid w:val="0043293B"/>
    <w:rsid w:val="00453046"/>
    <w:rsid w:val="0045662B"/>
    <w:rsid w:val="004626FB"/>
    <w:rsid w:val="00462F43"/>
    <w:rsid w:val="00467F35"/>
    <w:rsid w:val="004816AE"/>
    <w:rsid w:val="00493826"/>
    <w:rsid w:val="0049653E"/>
    <w:rsid w:val="004A2922"/>
    <w:rsid w:val="004B3082"/>
    <w:rsid w:val="004C1DFB"/>
    <w:rsid w:val="004C5D6F"/>
    <w:rsid w:val="004E3241"/>
    <w:rsid w:val="00502C16"/>
    <w:rsid w:val="00517CE9"/>
    <w:rsid w:val="005229C3"/>
    <w:rsid w:val="00530FEA"/>
    <w:rsid w:val="00563F49"/>
    <w:rsid w:val="005705BB"/>
    <w:rsid w:val="00593E25"/>
    <w:rsid w:val="005A129E"/>
    <w:rsid w:val="005A603B"/>
    <w:rsid w:val="005D175A"/>
    <w:rsid w:val="005D29A9"/>
    <w:rsid w:val="00620B2E"/>
    <w:rsid w:val="00635D9F"/>
    <w:rsid w:val="00645C38"/>
    <w:rsid w:val="0065163F"/>
    <w:rsid w:val="006566E9"/>
    <w:rsid w:val="00665248"/>
    <w:rsid w:val="00670DE4"/>
    <w:rsid w:val="006746F8"/>
    <w:rsid w:val="0067532F"/>
    <w:rsid w:val="0069182C"/>
    <w:rsid w:val="006A0816"/>
    <w:rsid w:val="006A1405"/>
    <w:rsid w:val="006B4574"/>
    <w:rsid w:val="006D0B2A"/>
    <w:rsid w:val="006E526C"/>
    <w:rsid w:val="006F2C8E"/>
    <w:rsid w:val="007003DC"/>
    <w:rsid w:val="007123AB"/>
    <w:rsid w:val="00716EC9"/>
    <w:rsid w:val="00724635"/>
    <w:rsid w:val="007362DA"/>
    <w:rsid w:val="0073642C"/>
    <w:rsid w:val="00742231"/>
    <w:rsid w:val="007436CC"/>
    <w:rsid w:val="00751B33"/>
    <w:rsid w:val="00772CB6"/>
    <w:rsid w:val="00797BBF"/>
    <w:rsid w:val="007A4176"/>
    <w:rsid w:val="007C0B6B"/>
    <w:rsid w:val="007D0C71"/>
    <w:rsid w:val="007D6BB1"/>
    <w:rsid w:val="007F28D9"/>
    <w:rsid w:val="007F3792"/>
    <w:rsid w:val="007F37E1"/>
    <w:rsid w:val="00803160"/>
    <w:rsid w:val="00822BB0"/>
    <w:rsid w:val="008659E1"/>
    <w:rsid w:val="00865DC6"/>
    <w:rsid w:val="00872B2D"/>
    <w:rsid w:val="00883E4D"/>
    <w:rsid w:val="00886B94"/>
    <w:rsid w:val="008C4041"/>
    <w:rsid w:val="008D78B7"/>
    <w:rsid w:val="008E0284"/>
    <w:rsid w:val="008E2EE5"/>
    <w:rsid w:val="008E5B6E"/>
    <w:rsid w:val="008F1866"/>
    <w:rsid w:val="008F2A64"/>
    <w:rsid w:val="008F489E"/>
    <w:rsid w:val="008F4A94"/>
    <w:rsid w:val="009051F9"/>
    <w:rsid w:val="009132C4"/>
    <w:rsid w:val="00925744"/>
    <w:rsid w:val="00926F92"/>
    <w:rsid w:val="00935FCC"/>
    <w:rsid w:val="00955DB6"/>
    <w:rsid w:val="00956215"/>
    <w:rsid w:val="00975B13"/>
    <w:rsid w:val="009A05A4"/>
    <w:rsid w:val="009A4BC5"/>
    <w:rsid w:val="009A53B9"/>
    <w:rsid w:val="009B3495"/>
    <w:rsid w:val="009B69D8"/>
    <w:rsid w:val="009C3F8F"/>
    <w:rsid w:val="009D4354"/>
    <w:rsid w:val="009F25CD"/>
    <w:rsid w:val="009F658C"/>
    <w:rsid w:val="00A15B39"/>
    <w:rsid w:val="00A1783E"/>
    <w:rsid w:val="00A25D42"/>
    <w:rsid w:val="00A26E47"/>
    <w:rsid w:val="00A3415C"/>
    <w:rsid w:val="00A36D23"/>
    <w:rsid w:val="00A41B73"/>
    <w:rsid w:val="00A6399F"/>
    <w:rsid w:val="00A7274D"/>
    <w:rsid w:val="00A773B3"/>
    <w:rsid w:val="00A861A0"/>
    <w:rsid w:val="00AA5064"/>
    <w:rsid w:val="00AA5E54"/>
    <w:rsid w:val="00AB3EA5"/>
    <w:rsid w:val="00AC1239"/>
    <w:rsid w:val="00AC3A2F"/>
    <w:rsid w:val="00AF33E2"/>
    <w:rsid w:val="00AF5C1E"/>
    <w:rsid w:val="00AF757A"/>
    <w:rsid w:val="00B075EF"/>
    <w:rsid w:val="00B20576"/>
    <w:rsid w:val="00B24D01"/>
    <w:rsid w:val="00B27DCD"/>
    <w:rsid w:val="00B44D2C"/>
    <w:rsid w:val="00B648DC"/>
    <w:rsid w:val="00B76006"/>
    <w:rsid w:val="00B7720B"/>
    <w:rsid w:val="00B84AFB"/>
    <w:rsid w:val="00B964EC"/>
    <w:rsid w:val="00BA10C8"/>
    <w:rsid w:val="00BA2F44"/>
    <w:rsid w:val="00BD634F"/>
    <w:rsid w:val="00BE0F7F"/>
    <w:rsid w:val="00BF497A"/>
    <w:rsid w:val="00C10652"/>
    <w:rsid w:val="00C235BC"/>
    <w:rsid w:val="00C240AD"/>
    <w:rsid w:val="00C635B6"/>
    <w:rsid w:val="00C6584F"/>
    <w:rsid w:val="00C9454E"/>
    <w:rsid w:val="00CA3AB9"/>
    <w:rsid w:val="00CA7904"/>
    <w:rsid w:val="00CC18AD"/>
    <w:rsid w:val="00CE00FE"/>
    <w:rsid w:val="00CF3B53"/>
    <w:rsid w:val="00CF407B"/>
    <w:rsid w:val="00D03000"/>
    <w:rsid w:val="00D05B91"/>
    <w:rsid w:val="00D1663B"/>
    <w:rsid w:val="00D16C4D"/>
    <w:rsid w:val="00D17C36"/>
    <w:rsid w:val="00D206FC"/>
    <w:rsid w:val="00D26E4F"/>
    <w:rsid w:val="00D32CB6"/>
    <w:rsid w:val="00D604E0"/>
    <w:rsid w:val="00D6094D"/>
    <w:rsid w:val="00D66260"/>
    <w:rsid w:val="00D7161D"/>
    <w:rsid w:val="00D90DB0"/>
    <w:rsid w:val="00D91403"/>
    <w:rsid w:val="00D91617"/>
    <w:rsid w:val="00D91DAC"/>
    <w:rsid w:val="00D93EEE"/>
    <w:rsid w:val="00D94B81"/>
    <w:rsid w:val="00DB0101"/>
    <w:rsid w:val="00DB7B73"/>
    <w:rsid w:val="00DC0434"/>
    <w:rsid w:val="00DC1529"/>
    <w:rsid w:val="00DC2D28"/>
    <w:rsid w:val="00DC7872"/>
    <w:rsid w:val="00DD2840"/>
    <w:rsid w:val="00DD605F"/>
    <w:rsid w:val="00DE73F2"/>
    <w:rsid w:val="00DF036E"/>
    <w:rsid w:val="00E00D89"/>
    <w:rsid w:val="00E07C36"/>
    <w:rsid w:val="00E22B04"/>
    <w:rsid w:val="00E23AF2"/>
    <w:rsid w:val="00E26A7D"/>
    <w:rsid w:val="00E45913"/>
    <w:rsid w:val="00E55306"/>
    <w:rsid w:val="00E57244"/>
    <w:rsid w:val="00E70F79"/>
    <w:rsid w:val="00E74C9A"/>
    <w:rsid w:val="00E8659D"/>
    <w:rsid w:val="00EB5725"/>
    <w:rsid w:val="00EC447B"/>
    <w:rsid w:val="00ED6A93"/>
    <w:rsid w:val="00EE02A2"/>
    <w:rsid w:val="00EE6EB9"/>
    <w:rsid w:val="00EF4A2C"/>
    <w:rsid w:val="00F22D92"/>
    <w:rsid w:val="00F2655E"/>
    <w:rsid w:val="00F3574E"/>
    <w:rsid w:val="00F4420E"/>
    <w:rsid w:val="00F5461D"/>
    <w:rsid w:val="00F56BC1"/>
    <w:rsid w:val="00F610DA"/>
    <w:rsid w:val="00F7210B"/>
    <w:rsid w:val="00F93EF1"/>
    <w:rsid w:val="00F95091"/>
    <w:rsid w:val="00F950A3"/>
    <w:rsid w:val="00F978E7"/>
    <w:rsid w:val="00FA0180"/>
    <w:rsid w:val="00FB000C"/>
    <w:rsid w:val="00FB1503"/>
    <w:rsid w:val="00FB65C5"/>
    <w:rsid w:val="00FC2C5A"/>
    <w:rsid w:val="00FD2211"/>
    <w:rsid w:val="00FE247E"/>
    <w:rsid w:val="00FE2B3C"/>
    <w:rsid w:val="00FE2B79"/>
    <w:rsid w:val="00FF4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383AE"/>
  <w15:docId w15:val="{2E21106D-83A3-4077-A63C-07CC2888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18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4591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9509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o">
    <w:name w:val="Texto"/>
    <w:basedOn w:val="Normal"/>
    <w:link w:val="TextoCar"/>
    <w:rsid w:val="00620B2E"/>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620B2E"/>
    <w:rPr>
      <w:rFonts w:ascii="Arial" w:eastAsia="Times New Roman" w:hAnsi="Arial" w:cs="Arial"/>
      <w:sz w:val="18"/>
      <w:szCs w:val="20"/>
      <w:lang w:eastAsia="es-ES"/>
    </w:rPr>
  </w:style>
  <w:style w:type="paragraph" w:styleId="Textodeglobo">
    <w:name w:val="Balloon Text"/>
    <w:basedOn w:val="Normal"/>
    <w:link w:val="TextodegloboCar"/>
    <w:uiPriority w:val="99"/>
    <w:semiHidden/>
    <w:unhideWhenUsed/>
    <w:rsid w:val="007C0B6B"/>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B6B"/>
    <w:rPr>
      <w:rFonts w:ascii="Tahoma" w:eastAsia="Times New Roman" w:hAnsi="Tahoma" w:cs="Tahoma"/>
      <w:sz w:val="16"/>
      <w:szCs w:val="16"/>
      <w:lang w:val="es-MX" w:eastAsia="es-ES"/>
    </w:rPr>
  </w:style>
  <w:style w:type="character" w:styleId="Refdecomentario">
    <w:name w:val="annotation reference"/>
    <w:basedOn w:val="Fuentedeprrafopredeter"/>
    <w:uiPriority w:val="99"/>
    <w:semiHidden/>
    <w:unhideWhenUsed/>
    <w:rsid w:val="008659E1"/>
    <w:rPr>
      <w:sz w:val="16"/>
      <w:szCs w:val="16"/>
    </w:rPr>
  </w:style>
  <w:style w:type="paragraph" w:styleId="Textocomentario">
    <w:name w:val="annotation text"/>
    <w:basedOn w:val="Normal"/>
    <w:link w:val="TextocomentarioCar"/>
    <w:uiPriority w:val="99"/>
    <w:semiHidden/>
    <w:unhideWhenUsed/>
    <w:rsid w:val="008659E1"/>
    <w:rPr>
      <w:sz w:val="20"/>
      <w:szCs w:val="20"/>
    </w:rPr>
  </w:style>
  <w:style w:type="character" w:customStyle="1" w:styleId="TextocomentarioCar">
    <w:name w:val="Texto comentario Car"/>
    <w:basedOn w:val="Fuentedeprrafopredeter"/>
    <w:link w:val="Textocomentario"/>
    <w:uiPriority w:val="99"/>
    <w:semiHidden/>
    <w:rsid w:val="008659E1"/>
    <w:rPr>
      <w:rFonts w:ascii="Times New Roman" w:eastAsia="Times New Roman" w:hAnsi="Times New Roman" w:cs="Times New Roman"/>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659E1"/>
    <w:rPr>
      <w:b/>
      <w:bCs/>
    </w:rPr>
  </w:style>
  <w:style w:type="character" w:customStyle="1" w:styleId="AsuntodelcomentarioCar">
    <w:name w:val="Asunto del comentario Car"/>
    <w:basedOn w:val="TextocomentarioCar"/>
    <w:link w:val="Asuntodelcomentario"/>
    <w:uiPriority w:val="99"/>
    <w:semiHidden/>
    <w:rsid w:val="008659E1"/>
    <w:rPr>
      <w:rFonts w:ascii="Times New Roman" w:eastAsia="Times New Roman" w:hAnsi="Times New Roman" w:cs="Times New Roman"/>
      <w:b/>
      <w:bCs/>
      <w:sz w:val="20"/>
      <w:szCs w:val="20"/>
      <w:lang w:val="es-MX" w:eastAsia="es-ES"/>
    </w:rPr>
  </w:style>
  <w:style w:type="paragraph" w:styleId="Encabezado">
    <w:name w:val="header"/>
    <w:basedOn w:val="Normal"/>
    <w:link w:val="EncabezadoCar"/>
    <w:uiPriority w:val="99"/>
    <w:unhideWhenUsed/>
    <w:rsid w:val="00935FCC"/>
    <w:pPr>
      <w:tabs>
        <w:tab w:val="center" w:pos="4252"/>
        <w:tab w:val="right" w:pos="8504"/>
      </w:tabs>
    </w:pPr>
  </w:style>
  <w:style w:type="character" w:customStyle="1" w:styleId="EncabezadoCar">
    <w:name w:val="Encabezado Car"/>
    <w:basedOn w:val="Fuentedeprrafopredeter"/>
    <w:link w:val="Encabezado"/>
    <w:uiPriority w:val="99"/>
    <w:rsid w:val="00935FCC"/>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935FCC"/>
    <w:pPr>
      <w:tabs>
        <w:tab w:val="center" w:pos="4252"/>
        <w:tab w:val="right" w:pos="8504"/>
      </w:tabs>
    </w:pPr>
  </w:style>
  <w:style w:type="character" w:customStyle="1" w:styleId="PiedepginaCar">
    <w:name w:val="Pie de página Car"/>
    <w:basedOn w:val="Fuentedeprrafopredeter"/>
    <w:link w:val="Piedepgina"/>
    <w:uiPriority w:val="99"/>
    <w:rsid w:val="00935FCC"/>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1392-C476-4CEE-A782-3C95B4B8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Pages>
  <Words>1371</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JG. Guerrero</dc:creator>
  <cp:lastModifiedBy>Margarita Sanchez</cp:lastModifiedBy>
  <cp:revision>8</cp:revision>
  <cp:lastPrinted>2024-04-26T23:03:00Z</cp:lastPrinted>
  <dcterms:created xsi:type="dcterms:W3CDTF">2024-03-04T23:39:00Z</dcterms:created>
  <dcterms:modified xsi:type="dcterms:W3CDTF">2024-04-26T23:15:00Z</dcterms:modified>
</cp:coreProperties>
</file>