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BD2E2" w14:textId="7DFD92B7" w:rsidR="00D621EA" w:rsidRPr="00482F3A" w:rsidRDefault="00D621EA" w:rsidP="00D621EA">
      <w:pPr>
        <w:spacing w:line="276" w:lineRule="auto"/>
        <w:jc w:val="both"/>
        <w:rPr>
          <w:rFonts w:ascii="Arial" w:hAnsi="Arial" w:cs="Arial"/>
          <w:b/>
          <w:sz w:val="22"/>
          <w:szCs w:val="22"/>
        </w:rPr>
      </w:pPr>
      <w:r w:rsidRPr="00482F3A">
        <w:rPr>
          <w:rFonts w:ascii="Arial" w:hAnsi="Arial" w:cs="Arial"/>
          <w:b/>
          <w:sz w:val="22"/>
          <w:szCs w:val="22"/>
        </w:rPr>
        <w:t xml:space="preserve">ACUERDO MEDIANTE EL CUAL SE </w:t>
      </w:r>
      <w:r>
        <w:rPr>
          <w:rFonts w:ascii="Arial" w:hAnsi="Arial" w:cs="Arial"/>
          <w:b/>
          <w:sz w:val="22"/>
          <w:szCs w:val="22"/>
        </w:rPr>
        <w:t xml:space="preserve">REANUDAN </w:t>
      </w:r>
      <w:r w:rsidRPr="00482F3A">
        <w:rPr>
          <w:rFonts w:ascii="Arial" w:hAnsi="Arial" w:cs="Arial"/>
          <w:b/>
          <w:sz w:val="22"/>
          <w:szCs w:val="22"/>
        </w:rPr>
        <w:t>LOS PLAZOS PARA QUE LOS SUJETOS OBLIGADOS DE LA LEY DE TRANSPARENCIA Y ACCESO A LA INFORMACIÓN PÚBLICA DEL ESTADO DE CHIHUAHUA, CONTEMPLADOS EN EL PROGRAMA ANUAL DE VERIFICACIÓN DE PUBLICACIÓN DE LAS OBLIGACIONES DE TRANSPARENCIA 2025, DEN CUMPLIMIENTO A LAS OBSERVACIONES Y RECOMENDACIONES DE LOS DICTÁMENES DE VERIFICACIÓN, ASÍ COMO LOS RELATIVOS PARA LA ADMISIÓN Y SUSTANCIACIÓN DE DENUNCIAS POR INCUMPLIMIENTO A LA PUBLICACIÓN DE LAS REFERIDAS OBLIGACIONES DE LOS SUJETOS OBLIGADOS</w:t>
      </w:r>
      <w:r>
        <w:rPr>
          <w:rFonts w:ascii="Arial" w:hAnsi="Arial" w:cs="Arial"/>
          <w:b/>
          <w:sz w:val="22"/>
          <w:szCs w:val="22"/>
        </w:rPr>
        <w:t>.</w:t>
      </w:r>
    </w:p>
    <w:p w14:paraId="148378FD" w14:textId="77777777" w:rsidR="008204DE" w:rsidRPr="00482F3A" w:rsidRDefault="008204DE" w:rsidP="008204DE">
      <w:pPr>
        <w:spacing w:line="276" w:lineRule="auto"/>
        <w:jc w:val="center"/>
        <w:rPr>
          <w:rFonts w:ascii="Arial" w:hAnsi="Arial" w:cs="Arial"/>
          <w:b/>
          <w:sz w:val="22"/>
          <w:szCs w:val="22"/>
        </w:rPr>
      </w:pPr>
      <w:r w:rsidRPr="00482F3A">
        <w:rPr>
          <w:rFonts w:ascii="Arial" w:hAnsi="Arial" w:cs="Arial"/>
          <w:b/>
          <w:sz w:val="22"/>
          <w:szCs w:val="22"/>
        </w:rPr>
        <w:t>CONSIDERANDOS:</w:t>
      </w:r>
    </w:p>
    <w:p w14:paraId="7BDA2337" w14:textId="77777777" w:rsidR="00A21050" w:rsidRDefault="00A21050" w:rsidP="00A21050">
      <w:pPr>
        <w:spacing w:line="276" w:lineRule="auto"/>
        <w:jc w:val="both"/>
        <w:rPr>
          <w:rFonts w:ascii="Arial" w:hAnsi="Arial" w:cs="Arial"/>
          <w:b/>
          <w:sz w:val="22"/>
          <w:szCs w:val="22"/>
        </w:rPr>
      </w:pPr>
    </w:p>
    <w:p w14:paraId="3CF97645" w14:textId="49200C77" w:rsidR="00A21050" w:rsidRDefault="00A21050" w:rsidP="00A21050">
      <w:pPr>
        <w:spacing w:line="276" w:lineRule="auto"/>
        <w:jc w:val="both"/>
        <w:rPr>
          <w:rFonts w:ascii="Arial" w:hAnsi="Arial" w:cs="Arial"/>
          <w:bCs/>
          <w:sz w:val="22"/>
          <w:szCs w:val="22"/>
        </w:rPr>
      </w:pPr>
      <w:r w:rsidRPr="00BC1189">
        <w:rPr>
          <w:rFonts w:ascii="Arial" w:hAnsi="Arial" w:cs="Arial"/>
          <w:b/>
          <w:sz w:val="22"/>
          <w:szCs w:val="22"/>
        </w:rPr>
        <w:t>I.-</w:t>
      </w:r>
      <w:r w:rsidRPr="00A21050">
        <w:rPr>
          <w:rFonts w:ascii="Arial" w:hAnsi="Arial" w:cs="Arial"/>
          <w:bCs/>
          <w:sz w:val="22"/>
          <w:szCs w:val="22"/>
        </w:rPr>
        <w:t xml:space="preserve"> Con fecha veintiséis de marzo del presente año, se determinó por este pleno, suspender los plazos para que los Sujetos Obligados por la Ley de Transparencia y Acceso a la Información </w:t>
      </w:r>
      <w:r>
        <w:rPr>
          <w:rFonts w:ascii="Arial" w:hAnsi="Arial" w:cs="Arial"/>
          <w:bCs/>
          <w:sz w:val="22"/>
          <w:szCs w:val="22"/>
        </w:rPr>
        <w:t>P</w:t>
      </w:r>
      <w:r w:rsidRPr="00A21050">
        <w:rPr>
          <w:rFonts w:ascii="Arial" w:hAnsi="Arial" w:cs="Arial"/>
          <w:bCs/>
          <w:sz w:val="22"/>
          <w:szCs w:val="22"/>
        </w:rPr>
        <w:t xml:space="preserve">ública del </w:t>
      </w:r>
      <w:r>
        <w:rPr>
          <w:rFonts w:ascii="Arial" w:hAnsi="Arial" w:cs="Arial"/>
          <w:bCs/>
          <w:sz w:val="22"/>
          <w:szCs w:val="22"/>
        </w:rPr>
        <w:t>E</w:t>
      </w:r>
      <w:r w:rsidRPr="00A21050">
        <w:rPr>
          <w:rFonts w:ascii="Arial" w:hAnsi="Arial" w:cs="Arial"/>
          <w:bCs/>
          <w:sz w:val="22"/>
          <w:szCs w:val="22"/>
        </w:rPr>
        <w:t xml:space="preserve">stado de </w:t>
      </w:r>
      <w:r>
        <w:rPr>
          <w:rFonts w:ascii="Arial" w:hAnsi="Arial" w:cs="Arial"/>
          <w:bCs/>
          <w:sz w:val="22"/>
          <w:szCs w:val="22"/>
        </w:rPr>
        <w:t>C</w:t>
      </w:r>
      <w:r w:rsidRPr="00A21050">
        <w:rPr>
          <w:rFonts w:ascii="Arial" w:hAnsi="Arial" w:cs="Arial"/>
          <w:bCs/>
          <w:sz w:val="22"/>
          <w:szCs w:val="22"/>
        </w:rPr>
        <w:t xml:space="preserve">hihuahua, contemplados en el </w:t>
      </w:r>
      <w:r>
        <w:rPr>
          <w:rFonts w:ascii="Arial" w:hAnsi="Arial" w:cs="Arial"/>
          <w:bCs/>
          <w:sz w:val="22"/>
          <w:szCs w:val="22"/>
        </w:rPr>
        <w:t>“</w:t>
      </w:r>
      <w:r w:rsidRPr="00A21050">
        <w:rPr>
          <w:rFonts w:ascii="Arial" w:hAnsi="Arial" w:cs="Arial"/>
          <w:bCs/>
          <w:i/>
          <w:iCs/>
          <w:sz w:val="22"/>
          <w:szCs w:val="22"/>
        </w:rPr>
        <w:t>Programa Anual de Verificación de Publicación de las Obligaciones de Transparencia 2025</w:t>
      </w:r>
      <w:r>
        <w:rPr>
          <w:rFonts w:ascii="Arial" w:hAnsi="Arial" w:cs="Arial"/>
          <w:bCs/>
          <w:i/>
          <w:iCs/>
          <w:sz w:val="22"/>
          <w:szCs w:val="22"/>
        </w:rPr>
        <w:t>”</w:t>
      </w:r>
      <w:r w:rsidRPr="00A21050">
        <w:rPr>
          <w:rFonts w:ascii="Arial" w:hAnsi="Arial" w:cs="Arial"/>
          <w:bCs/>
          <w:sz w:val="22"/>
          <w:szCs w:val="22"/>
        </w:rPr>
        <w:t>, den cumplimiento a las observaciones y recomendaciones de los dictámenes de verificación, así como los relativos para la admisión y sustanciación de denuncias por incumplimiento a la publicación de las referidas obligaciones, hasta que se cuente con la certeza de la correcta operación de la plataforma nacional de transparencia, con motivo de haberse advertido mal funcionamiento de los sistemas que la integran, que hace materialmente imposible acometer a dicho cumplimiento.</w:t>
      </w:r>
    </w:p>
    <w:p w14:paraId="0BB891C1" w14:textId="77777777" w:rsidR="00A21050" w:rsidRDefault="00A21050" w:rsidP="00A21050">
      <w:pPr>
        <w:spacing w:line="276" w:lineRule="auto"/>
        <w:jc w:val="both"/>
        <w:rPr>
          <w:rFonts w:ascii="Arial" w:hAnsi="Arial" w:cs="Arial"/>
          <w:bCs/>
          <w:sz w:val="22"/>
          <w:szCs w:val="22"/>
        </w:rPr>
      </w:pPr>
    </w:p>
    <w:p w14:paraId="68C44D37" w14:textId="5AF1F90A" w:rsidR="00C344F7" w:rsidRDefault="00A21050" w:rsidP="00C344F7">
      <w:pPr>
        <w:spacing w:line="276" w:lineRule="auto"/>
        <w:jc w:val="both"/>
        <w:rPr>
          <w:rFonts w:ascii="Arial" w:hAnsi="Arial" w:cs="Arial"/>
          <w:bCs/>
          <w:sz w:val="22"/>
          <w:szCs w:val="22"/>
        </w:rPr>
      </w:pPr>
      <w:r w:rsidRPr="00BC1189">
        <w:rPr>
          <w:rFonts w:ascii="Arial" w:hAnsi="Arial" w:cs="Arial"/>
          <w:b/>
          <w:sz w:val="22"/>
          <w:szCs w:val="22"/>
        </w:rPr>
        <w:t>II.-</w:t>
      </w:r>
      <w:r w:rsidRPr="00C344F7">
        <w:rPr>
          <w:rFonts w:ascii="Arial" w:hAnsi="Arial" w:cs="Arial"/>
          <w:bCs/>
          <w:sz w:val="22"/>
          <w:szCs w:val="22"/>
        </w:rPr>
        <w:t xml:space="preserve"> </w:t>
      </w:r>
      <w:r w:rsidR="00C344F7">
        <w:rPr>
          <w:rFonts w:ascii="Arial" w:hAnsi="Arial" w:cs="Arial"/>
          <w:bCs/>
          <w:sz w:val="22"/>
          <w:szCs w:val="22"/>
        </w:rPr>
        <w:t>Q</w:t>
      </w:r>
      <w:r w:rsidR="00C344F7" w:rsidRPr="00C344F7">
        <w:rPr>
          <w:rFonts w:ascii="Arial" w:hAnsi="Arial" w:cs="Arial"/>
          <w:bCs/>
          <w:sz w:val="22"/>
          <w:szCs w:val="22"/>
        </w:rPr>
        <w:t>ue al día de hoy</w:t>
      </w:r>
      <w:r w:rsidR="00C344F7">
        <w:rPr>
          <w:rFonts w:ascii="Arial" w:hAnsi="Arial" w:cs="Arial"/>
          <w:bCs/>
          <w:sz w:val="22"/>
          <w:szCs w:val="22"/>
        </w:rPr>
        <w:t>,</w:t>
      </w:r>
      <w:r w:rsidR="00C344F7" w:rsidRPr="00C344F7">
        <w:rPr>
          <w:rFonts w:ascii="Arial" w:hAnsi="Arial" w:cs="Arial"/>
          <w:bCs/>
          <w:sz w:val="22"/>
          <w:szCs w:val="22"/>
        </w:rPr>
        <w:t xml:space="preserve"> </w:t>
      </w:r>
      <w:r w:rsidR="00C344F7">
        <w:rPr>
          <w:rFonts w:ascii="Arial" w:hAnsi="Arial" w:cs="Arial"/>
          <w:bCs/>
          <w:sz w:val="22"/>
          <w:szCs w:val="22"/>
        </w:rPr>
        <w:t xml:space="preserve">y por </w:t>
      </w:r>
      <w:r w:rsidR="00C344F7" w:rsidRPr="00C344F7">
        <w:rPr>
          <w:rFonts w:ascii="Arial" w:hAnsi="Arial" w:cs="Arial"/>
          <w:bCs/>
          <w:sz w:val="22"/>
          <w:szCs w:val="22"/>
        </w:rPr>
        <w:t xml:space="preserve">el cúmulo de reformas </w:t>
      </w:r>
      <w:r w:rsidR="00C344F7">
        <w:rPr>
          <w:rFonts w:ascii="Arial" w:hAnsi="Arial" w:cs="Arial"/>
          <w:bCs/>
          <w:sz w:val="22"/>
          <w:szCs w:val="22"/>
        </w:rPr>
        <w:t xml:space="preserve">tanto a la constitución como la emisión de la Ley General de Transparencia y Acceso a la Información Pública, </w:t>
      </w:r>
      <w:r w:rsidR="00C344F7" w:rsidRPr="00C344F7">
        <w:rPr>
          <w:rFonts w:ascii="Arial" w:hAnsi="Arial" w:cs="Arial"/>
          <w:bCs/>
          <w:sz w:val="22"/>
          <w:szCs w:val="22"/>
        </w:rPr>
        <w:t>se advierte entre algunos de las cambios sustanciales que ha sufrido la materia de transparencia y acceso a la información pública es que los registros, padrones y sistemas, internos y externos, que integran la Plataforma Nacional de Transparencia</w:t>
      </w:r>
      <w:r w:rsidR="00C344F7">
        <w:rPr>
          <w:rFonts w:ascii="Arial" w:hAnsi="Arial" w:cs="Arial"/>
          <w:bCs/>
          <w:sz w:val="22"/>
          <w:szCs w:val="22"/>
        </w:rPr>
        <w:t>,</w:t>
      </w:r>
      <w:r w:rsidR="00C344F7" w:rsidRPr="00C344F7">
        <w:rPr>
          <w:rFonts w:ascii="Arial" w:hAnsi="Arial" w:cs="Arial"/>
          <w:bCs/>
          <w:sz w:val="22"/>
          <w:szCs w:val="22"/>
        </w:rPr>
        <w:t xml:space="preserve"> </w:t>
      </w:r>
      <w:r w:rsidR="00B62ED6">
        <w:rPr>
          <w:rFonts w:ascii="Arial" w:hAnsi="Arial" w:cs="Arial"/>
          <w:bCs/>
          <w:sz w:val="22"/>
          <w:szCs w:val="22"/>
        </w:rPr>
        <w:t xml:space="preserve">anteriormente administrada por </w:t>
      </w:r>
      <w:r w:rsidR="00C344F7" w:rsidRPr="00C344F7">
        <w:rPr>
          <w:rFonts w:ascii="Arial" w:hAnsi="Arial" w:cs="Arial"/>
          <w:bCs/>
          <w:sz w:val="22"/>
          <w:szCs w:val="22"/>
        </w:rPr>
        <w:t xml:space="preserve">el Instituto Nacional de Transparencia, Acceso a la Información y Protección de Datos Personales, así como los sistemas informáticos utilizados </w:t>
      </w:r>
      <w:r w:rsidR="00B62ED6">
        <w:rPr>
          <w:rFonts w:ascii="Arial" w:hAnsi="Arial" w:cs="Arial"/>
          <w:bCs/>
          <w:sz w:val="22"/>
          <w:szCs w:val="22"/>
        </w:rPr>
        <w:t xml:space="preserve">fueron </w:t>
      </w:r>
      <w:r w:rsidR="00C344F7" w:rsidRPr="00C344F7">
        <w:rPr>
          <w:rFonts w:ascii="Arial" w:hAnsi="Arial" w:cs="Arial"/>
          <w:bCs/>
          <w:sz w:val="22"/>
          <w:szCs w:val="22"/>
        </w:rPr>
        <w:t xml:space="preserve">transferidos a la Secretaría Anticorrupción y Buen Gobierno, </w:t>
      </w:r>
      <w:r w:rsidR="00B62ED6">
        <w:rPr>
          <w:rFonts w:ascii="Arial" w:hAnsi="Arial" w:cs="Arial"/>
          <w:bCs/>
          <w:sz w:val="22"/>
          <w:szCs w:val="22"/>
        </w:rPr>
        <w:t xml:space="preserve">dependencia que ha realizado adecuaciones y </w:t>
      </w:r>
      <w:r w:rsidR="00C344F7" w:rsidRPr="00C344F7">
        <w:rPr>
          <w:rFonts w:ascii="Arial" w:hAnsi="Arial" w:cs="Arial"/>
          <w:bCs/>
          <w:sz w:val="22"/>
          <w:szCs w:val="22"/>
        </w:rPr>
        <w:t>tal y como se estableció en la disposición transitoria octava.</w:t>
      </w:r>
    </w:p>
    <w:p w14:paraId="602C1A8F" w14:textId="77777777" w:rsidR="00281CCF" w:rsidRDefault="00281CCF" w:rsidP="00C344F7">
      <w:pPr>
        <w:spacing w:line="276" w:lineRule="auto"/>
        <w:jc w:val="both"/>
        <w:rPr>
          <w:rFonts w:ascii="Arial" w:hAnsi="Arial" w:cs="Arial"/>
          <w:bCs/>
          <w:sz w:val="22"/>
          <w:szCs w:val="22"/>
        </w:rPr>
      </w:pPr>
    </w:p>
    <w:p w14:paraId="78B765B5" w14:textId="00E48412" w:rsidR="00A21050" w:rsidRDefault="00281CCF" w:rsidP="00A21050">
      <w:pPr>
        <w:spacing w:line="276" w:lineRule="auto"/>
        <w:jc w:val="both"/>
        <w:rPr>
          <w:rFonts w:ascii="Arial" w:hAnsi="Arial" w:cs="Arial"/>
          <w:sz w:val="22"/>
          <w:szCs w:val="22"/>
        </w:rPr>
      </w:pPr>
      <w:r w:rsidRPr="00BC1189">
        <w:rPr>
          <w:rFonts w:ascii="Arial" w:hAnsi="Arial" w:cs="Arial"/>
          <w:b/>
          <w:sz w:val="22"/>
          <w:szCs w:val="22"/>
        </w:rPr>
        <w:t>III.-</w:t>
      </w:r>
      <w:r>
        <w:rPr>
          <w:rFonts w:ascii="Arial" w:hAnsi="Arial" w:cs="Arial"/>
          <w:bCs/>
          <w:sz w:val="22"/>
          <w:szCs w:val="22"/>
        </w:rPr>
        <w:t xml:space="preserve"> Que la operación de la Plataforma Nacional de Transparencia ha estabilizado su operación, </w:t>
      </w:r>
      <w:r w:rsidR="003C2AE4">
        <w:rPr>
          <w:rFonts w:ascii="Arial" w:hAnsi="Arial" w:cs="Arial"/>
          <w:bCs/>
          <w:sz w:val="22"/>
          <w:szCs w:val="22"/>
        </w:rPr>
        <w:t>por lo que su operatividad</w:t>
      </w:r>
      <w:r w:rsidR="008204DE">
        <w:rPr>
          <w:rFonts w:ascii="Arial" w:hAnsi="Arial" w:cs="Arial"/>
          <w:bCs/>
          <w:sz w:val="22"/>
          <w:szCs w:val="22"/>
        </w:rPr>
        <w:t xml:space="preserve"> ha sido estable, permitiendo su consulta y funcionamiento, derivado de anterior, los Sujetos Obligados están en posibilidades de atender el cumplimiento de las sus obligaciones de transparencia, por lo anterior, me permito someter a consideración del este </w:t>
      </w:r>
      <w:r w:rsidR="00A21050" w:rsidRPr="00482F3A">
        <w:rPr>
          <w:rFonts w:ascii="Arial" w:hAnsi="Arial" w:cs="Arial"/>
          <w:sz w:val="22"/>
          <w:szCs w:val="22"/>
        </w:rPr>
        <w:t xml:space="preserve">Pleno del Instituto Chihuahuense para la Transparencia y Acceso a la Información Pública, </w:t>
      </w:r>
      <w:r w:rsidR="008204DE">
        <w:rPr>
          <w:rFonts w:ascii="Arial" w:hAnsi="Arial" w:cs="Arial"/>
          <w:sz w:val="22"/>
          <w:szCs w:val="22"/>
        </w:rPr>
        <w:t xml:space="preserve">para que </w:t>
      </w:r>
      <w:r w:rsidR="00A21050" w:rsidRPr="00482F3A">
        <w:rPr>
          <w:rFonts w:ascii="Arial" w:hAnsi="Arial" w:cs="Arial"/>
          <w:sz w:val="22"/>
          <w:szCs w:val="22"/>
        </w:rPr>
        <w:t xml:space="preserve">en ejercicio de las atribuciones que le confieren la Ley de Transparencia y Acceso a la Información Pública del Estado de Chihuahua; el Reglamento de Sesiones; y, su Reglamento Interior, </w:t>
      </w:r>
      <w:r w:rsidR="008204DE">
        <w:rPr>
          <w:rFonts w:ascii="Arial" w:hAnsi="Arial" w:cs="Arial"/>
          <w:sz w:val="22"/>
          <w:szCs w:val="22"/>
        </w:rPr>
        <w:t>se tome el siguiente</w:t>
      </w:r>
      <w:r w:rsidR="00A21050" w:rsidRPr="00482F3A">
        <w:rPr>
          <w:rFonts w:ascii="Arial" w:hAnsi="Arial" w:cs="Arial"/>
          <w:sz w:val="22"/>
          <w:szCs w:val="22"/>
        </w:rPr>
        <w:t>:</w:t>
      </w:r>
    </w:p>
    <w:p w14:paraId="3E700517" w14:textId="77777777" w:rsidR="00A21050" w:rsidRDefault="00A21050" w:rsidP="00A21050">
      <w:pPr>
        <w:spacing w:line="276" w:lineRule="auto"/>
        <w:ind w:left="360"/>
        <w:jc w:val="center"/>
        <w:rPr>
          <w:rFonts w:ascii="Arial" w:hAnsi="Arial" w:cs="Arial"/>
          <w:b/>
          <w:sz w:val="22"/>
          <w:szCs w:val="22"/>
        </w:rPr>
      </w:pPr>
    </w:p>
    <w:p w14:paraId="6A801AA5" w14:textId="77777777" w:rsidR="00A21050" w:rsidRPr="00482F3A" w:rsidRDefault="00A21050" w:rsidP="00A21050">
      <w:pPr>
        <w:spacing w:line="276" w:lineRule="auto"/>
        <w:ind w:left="360"/>
        <w:jc w:val="center"/>
        <w:rPr>
          <w:rFonts w:ascii="Arial" w:hAnsi="Arial" w:cs="Arial"/>
          <w:b/>
          <w:sz w:val="22"/>
          <w:szCs w:val="22"/>
        </w:rPr>
      </w:pPr>
      <w:r w:rsidRPr="00482F3A">
        <w:rPr>
          <w:rFonts w:ascii="Arial" w:hAnsi="Arial" w:cs="Arial"/>
          <w:b/>
          <w:sz w:val="22"/>
          <w:szCs w:val="22"/>
        </w:rPr>
        <w:lastRenderedPageBreak/>
        <w:t>ACUERDO:</w:t>
      </w:r>
    </w:p>
    <w:p w14:paraId="4F8B1D3B" w14:textId="77777777" w:rsidR="00A21050" w:rsidRPr="00482F3A" w:rsidRDefault="00A21050" w:rsidP="00A21050">
      <w:pPr>
        <w:spacing w:line="276" w:lineRule="auto"/>
        <w:ind w:left="360"/>
        <w:jc w:val="center"/>
        <w:rPr>
          <w:rFonts w:ascii="Arial" w:hAnsi="Arial" w:cs="Arial"/>
          <w:b/>
          <w:sz w:val="22"/>
          <w:szCs w:val="22"/>
          <w:highlight w:val="yellow"/>
        </w:rPr>
      </w:pPr>
    </w:p>
    <w:p w14:paraId="2D78B192" w14:textId="4F81C377" w:rsidR="00D621EA" w:rsidRPr="00D621EA" w:rsidRDefault="001C7314" w:rsidP="00D621EA">
      <w:pPr>
        <w:spacing w:line="276" w:lineRule="auto"/>
        <w:jc w:val="both"/>
        <w:rPr>
          <w:rFonts w:ascii="Arial" w:hAnsi="Arial" w:cs="Arial"/>
          <w:bCs/>
          <w:sz w:val="22"/>
          <w:szCs w:val="22"/>
        </w:rPr>
      </w:pPr>
      <w:r>
        <w:rPr>
          <w:rFonts w:ascii="Arial" w:hAnsi="Arial" w:cs="Arial"/>
          <w:b/>
          <w:sz w:val="22"/>
          <w:szCs w:val="22"/>
        </w:rPr>
        <w:t>PRIMERO</w:t>
      </w:r>
      <w:r w:rsidR="008204DE" w:rsidRPr="006E1AEF">
        <w:rPr>
          <w:rFonts w:ascii="Arial" w:hAnsi="Arial" w:cs="Arial"/>
          <w:b/>
          <w:sz w:val="22"/>
          <w:szCs w:val="22"/>
        </w:rPr>
        <w:t>:</w:t>
      </w:r>
      <w:r w:rsidR="00A21050">
        <w:rPr>
          <w:rFonts w:ascii="Arial" w:hAnsi="Arial" w:cs="Arial"/>
          <w:bCs/>
          <w:sz w:val="22"/>
          <w:szCs w:val="22"/>
        </w:rPr>
        <w:t xml:space="preserve"> </w:t>
      </w:r>
      <w:r w:rsidR="00A21050" w:rsidRPr="00482F3A">
        <w:rPr>
          <w:rFonts w:ascii="Arial" w:hAnsi="Arial" w:cs="Arial"/>
          <w:bCs/>
          <w:sz w:val="22"/>
          <w:szCs w:val="22"/>
        </w:rPr>
        <w:t xml:space="preserve">Se </w:t>
      </w:r>
      <w:r>
        <w:rPr>
          <w:rFonts w:ascii="Arial" w:hAnsi="Arial" w:cs="Arial"/>
          <w:bCs/>
          <w:sz w:val="22"/>
          <w:szCs w:val="22"/>
        </w:rPr>
        <w:t>deja sin efectos el Acuerdo de este Pl</w:t>
      </w:r>
      <w:r w:rsidR="00BD19EB">
        <w:rPr>
          <w:rFonts w:ascii="Arial" w:hAnsi="Arial" w:cs="Arial"/>
          <w:bCs/>
          <w:sz w:val="22"/>
          <w:szCs w:val="22"/>
        </w:rPr>
        <w:t>e</w:t>
      </w:r>
      <w:r>
        <w:rPr>
          <w:rFonts w:ascii="Arial" w:hAnsi="Arial" w:cs="Arial"/>
          <w:bCs/>
          <w:sz w:val="22"/>
          <w:szCs w:val="22"/>
        </w:rPr>
        <w:t xml:space="preserve">no, identificado como ICHITAIP/PLENO-07/2025, tomado en la sesión ordinaria de fecha veintiséis de marzo del presente año, por lo que se reanudan </w:t>
      </w:r>
      <w:r w:rsidR="00A21050" w:rsidRPr="00482F3A">
        <w:rPr>
          <w:rFonts w:ascii="Arial" w:hAnsi="Arial" w:cs="Arial"/>
          <w:bCs/>
          <w:sz w:val="22"/>
          <w:szCs w:val="22"/>
        </w:rPr>
        <w:t xml:space="preserve">los plazos </w:t>
      </w:r>
      <w:r w:rsidR="00A21050">
        <w:rPr>
          <w:rFonts w:ascii="Arial" w:hAnsi="Arial" w:cs="Arial"/>
          <w:bCs/>
          <w:sz w:val="22"/>
          <w:szCs w:val="22"/>
        </w:rPr>
        <w:t xml:space="preserve">para efecto de que </w:t>
      </w:r>
      <w:r w:rsidR="00A21050" w:rsidRPr="00482F3A">
        <w:rPr>
          <w:rFonts w:ascii="Arial" w:hAnsi="Arial" w:cs="Arial"/>
          <w:bCs/>
          <w:sz w:val="22"/>
          <w:szCs w:val="22"/>
        </w:rPr>
        <w:t xml:space="preserve">los Sujetos Obligados de la Ley </w:t>
      </w:r>
      <w:r w:rsidR="00A21050">
        <w:rPr>
          <w:rFonts w:ascii="Arial" w:hAnsi="Arial" w:cs="Arial"/>
          <w:bCs/>
          <w:sz w:val="22"/>
          <w:szCs w:val="22"/>
        </w:rPr>
        <w:t>d</w:t>
      </w:r>
      <w:r w:rsidR="00A21050" w:rsidRPr="00482F3A">
        <w:rPr>
          <w:rFonts w:ascii="Arial" w:hAnsi="Arial" w:cs="Arial"/>
          <w:bCs/>
          <w:sz w:val="22"/>
          <w:szCs w:val="22"/>
        </w:rPr>
        <w:t xml:space="preserve">e Transparencia </w:t>
      </w:r>
      <w:r w:rsidR="00A21050">
        <w:rPr>
          <w:rFonts w:ascii="Arial" w:hAnsi="Arial" w:cs="Arial"/>
          <w:bCs/>
          <w:sz w:val="22"/>
          <w:szCs w:val="22"/>
        </w:rPr>
        <w:t>y</w:t>
      </w:r>
      <w:r w:rsidR="00A21050" w:rsidRPr="00482F3A">
        <w:rPr>
          <w:rFonts w:ascii="Arial" w:hAnsi="Arial" w:cs="Arial"/>
          <w:bCs/>
          <w:sz w:val="22"/>
          <w:szCs w:val="22"/>
        </w:rPr>
        <w:t xml:space="preserve"> Acceso </w:t>
      </w:r>
      <w:r w:rsidR="00A21050">
        <w:rPr>
          <w:rFonts w:ascii="Arial" w:hAnsi="Arial" w:cs="Arial"/>
          <w:bCs/>
          <w:sz w:val="22"/>
          <w:szCs w:val="22"/>
        </w:rPr>
        <w:t>a</w:t>
      </w:r>
      <w:r w:rsidR="00A21050" w:rsidRPr="00482F3A">
        <w:rPr>
          <w:rFonts w:ascii="Arial" w:hAnsi="Arial" w:cs="Arial"/>
          <w:bCs/>
          <w:sz w:val="22"/>
          <w:szCs w:val="22"/>
        </w:rPr>
        <w:t xml:space="preserve"> </w:t>
      </w:r>
      <w:r w:rsidR="00A21050">
        <w:rPr>
          <w:rFonts w:ascii="Arial" w:hAnsi="Arial" w:cs="Arial"/>
          <w:bCs/>
          <w:sz w:val="22"/>
          <w:szCs w:val="22"/>
        </w:rPr>
        <w:t>l</w:t>
      </w:r>
      <w:r w:rsidR="00A21050" w:rsidRPr="00482F3A">
        <w:rPr>
          <w:rFonts w:ascii="Arial" w:hAnsi="Arial" w:cs="Arial"/>
          <w:bCs/>
          <w:sz w:val="22"/>
          <w:szCs w:val="22"/>
        </w:rPr>
        <w:t xml:space="preserve">a Información Pública </w:t>
      </w:r>
      <w:r w:rsidR="00A21050">
        <w:rPr>
          <w:rFonts w:ascii="Arial" w:hAnsi="Arial" w:cs="Arial"/>
          <w:bCs/>
          <w:sz w:val="22"/>
          <w:szCs w:val="22"/>
        </w:rPr>
        <w:t>d</w:t>
      </w:r>
      <w:r w:rsidR="00A21050" w:rsidRPr="00482F3A">
        <w:rPr>
          <w:rFonts w:ascii="Arial" w:hAnsi="Arial" w:cs="Arial"/>
          <w:bCs/>
          <w:sz w:val="22"/>
          <w:szCs w:val="22"/>
        </w:rPr>
        <w:t xml:space="preserve">el Estado </w:t>
      </w:r>
      <w:r w:rsidR="00A21050">
        <w:rPr>
          <w:rFonts w:ascii="Arial" w:hAnsi="Arial" w:cs="Arial"/>
          <w:bCs/>
          <w:sz w:val="22"/>
          <w:szCs w:val="22"/>
        </w:rPr>
        <w:t>d</w:t>
      </w:r>
      <w:r w:rsidR="00A21050" w:rsidRPr="00482F3A">
        <w:rPr>
          <w:rFonts w:ascii="Arial" w:hAnsi="Arial" w:cs="Arial"/>
          <w:bCs/>
          <w:sz w:val="22"/>
          <w:szCs w:val="22"/>
        </w:rPr>
        <w:t>e Chihuahua</w:t>
      </w:r>
      <w:r w:rsidR="00D621EA">
        <w:rPr>
          <w:rFonts w:ascii="Arial" w:hAnsi="Arial" w:cs="Arial"/>
          <w:bCs/>
          <w:sz w:val="22"/>
          <w:szCs w:val="22"/>
        </w:rPr>
        <w:t>,</w:t>
      </w:r>
      <w:r w:rsidR="00D621EA" w:rsidRPr="00482F3A">
        <w:rPr>
          <w:rFonts w:ascii="Arial" w:hAnsi="Arial" w:cs="Arial"/>
          <w:b/>
          <w:sz w:val="22"/>
          <w:szCs w:val="22"/>
        </w:rPr>
        <w:t xml:space="preserve"> </w:t>
      </w:r>
      <w:r w:rsidR="00D621EA" w:rsidRPr="00D621EA">
        <w:rPr>
          <w:rFonts w:ascii="Arial" w:hAnsi="Arial" w:cs="Arial"/>
          <w:bCs/>
          <w:sz w:val="22"/>
          <w:szCs w:val="22"/>
        </w:rPr>
        <w:t xml:space="preserve">contemplados en el </w:t>
      </w:r>
      <w:r w:rsidR="00D621EA">
        <w:rPr>
          <w:rFonts w:ascii="Arial" w:hAnsi="Arial" w:cs="Arial"/>
          <w:bCs/>
          <w:sz w:val="22"/>
          <w:szCs w:val="22"/>
        </w:rPr>
        <w:t>P</w:t>
      </w:r>
      <w:r w:rsidR="00D621EA" w:rsidRPr="00D621EA">
        <w:rPr>
          <w:rFonts w:ascii="Arial" w:hAnsi="Arial" w:cs="Arial"/>
          <w:bCs/>
          <w:sz w:val="22"/>
          <w:szCs w:val="22"/>
        </w:rPr>
        <w:t xml:space="preserve">rograma </w:t>
      </w:r>
      <w:r w:rsidR="00D621EA">
        <w:rPr>
          <w:rFonts w:ascii="Arial" w:hAnsi="Arial" w:cs="Arial"/>
          <w:bCs/>
          <w:sz w:val="22"/>
          <w:szCs w:val="22"/>
        </w:rPr>
        <w:t>A</w:t>
      </w:r>
      <w:r w:rsidR="00D621EA" w:rsidRPr="00D621EA">
        <w:rPr>
          <w:rFonts w:ascii="Arial" w:hAnsi="Arial" w:cs="Arial"/>
          <w:bCs/>
          <w:sz w:val="22"/>
          <w:szCs w:val="22"/>
        </w:rPr>
        <w:t xml:space="preserve">nual de </w:t>
      </w:r>
      <w:r w:rsidR="00D621EA">
        <w:rPr>
          <w:rFonts w:ascii="Arial" w:hAnsi="Arial" w:cs="Arial"/>
          <w:bCs/>
          <w:sz w:val="22"/>
          <w:szCs w:val="22"/>
        </w:rPr>
        <w:t>V</w:t>
      </w:r>
      <w:r w:rsidR="00D621EA" w:rsidRPr="00D621EA">
        <w:rPr>
          <w:rFonts w:ascii="Arial" w:hAnsi="Arial" w:cs="Arial"/>
          <w:bCs/>
          <w:sz w:val="22"/>
          <w:szCs w:val="22"/>
        </w:rPr>
        <w:t xml:space="preserve">erificación de </w:t>
      </w:r>
      <w:r w:rsidR="00D621EA">
        <w:rPr>
          <w:rFonts w:ascii="Arial" w:hAnsi="Arial" w:cs="Arial"/>
          <w:bCs/>
          <w:sz w:val="22"/>
          <w:szCs w:val="22"/>
        </w:rPr>
        <w:t>P</w:t>
      </w:r>
      <w:r w:rsidR="00D621EA" w:rsidRPr="00D621EA">
        <w:rPr>
          <w:rFonts w:ascii="Arial" w:hAnsi="Arial" w:cs="Arial"/>
          <w:bCs/>
          <w:sz w:val="22"/>
          <w:szCs w:val="22"/>
        </w:rPr>
        <w:t xml:space="preserve">ublicación de las </w:t>
      </w:r>
      <w:r w:rsidR="00D621EA">
        <w:rPr>
          <w:rFonts w:ascii="Arial" w:hAnsi="Arial" w:cs="Arial"/>
          <w:bCs/>
          <w:sz w:val="22"/>
          <w:szCs w:val="22"/>
        </w:rPr>
        <w:t>O</w:t>
      </w:r>
      <w:r w:rsidR="00D621EA" w:rsidRPr="00D621EA">
        <w:rPr>
          <w:rFonts w:ascii="Arial" w:hAnsi="Arial" w:cs="Arial"/>
          <w:bCs/>
          <w:sz w:val="22"/>
          <w:szCs w:val="22"/>
        </w:rPr>
        <w:t xml:space="preserve">bligaciones de </w:t>
      </w:r>
      <w:r w:rsidR="00D621EA">
        <w:rPr>
          <w:rFonts w:ascii="Arial" w:hAnsi="Arial" w:cs="Arial"/>
          <w:bCs/>
          <w:sz w:val="22"/>
          <w:szCs w:val="22"/>
        </w:rPr>
        <w:t>T</w:t>
      </w:r>
      <w:r w:rsidR="00D621EA" w:rsidRPr="00D621EA">
        <w:rPr>
          <w:rFonts w:ascii="Arial" w:hAnsi="Arial" w:cs="Arial"/>
          <w:bCs/>
          <w:sz w:val="22"/>
          <w:szCs w:val="22"/>
        </w:rPr>
        <w:t>ransparencia 2025, den cumplimiento a las observaciones y recomendaciones de los dictámenes de verificación, así como los relativos para la admisión y sustanciación de denuncias por incumplimiento a la publicación de las referidas obligaciones de los sujetos obligados.</w:t>
      </w:r>
    </w:p>
    <w:p w14:paraId="4418FECD" w14:textId="77777777" w:rsidR="00D621EA" w:rsidRDefault="00D621EA" w:rsidP="00A21050">
      <w:pPr>
        <w:spacing w:line="276" w:lineRule="auto"/>
        <w:jc w:val="both"/>
        <w:rPr>
          <w:rFonts w:ascii="Arial" w:hAnsi="Arial" w:cs="Arial"/>
          <w:bCs/>
          <w:sz w:val="22"/>
          <w:szCs w:val="22"/>
        </w:rPr>
      </w:pPr>
    </w:p>
    <w:p w14:paraId="26ED52DA" w14:textId="39EDB0F0" w:rsidR="00A21050" w:rsidRPr="00482F3A" w:rsidRDefault="00BC1189" w:rsidP="00A21050">
      <w:pPr>
        <w:spacing w:line="276" w:lineRule="auto"/>
        <w:jc w:val="both"/>
        <w:rPr>
          <w:rFonts w:ascii="Arial" w:hAnsi="Arial" w:cs="Arial"/>
          <w:bCs/>
          <w:sz w:val="22"/>
          <w:szCs w:val="22"/>
        </w:rPr>
      </w:pPr>
      <w:r>
        <w:rPr>
          <w:rFonts w:ascii="Arial" w:hAnsi="Arial" w:cs="Arial"/>
          <w:b/>
          <w:sz w:val="22"/>
          <w:szCs w:val="22"/>
        </w:rPr>
        <w:t>SEGUNDO</w:t>
      </w:r>
      <w:r w:rsidR="001C7314" w:rsidRPr="006E1AEF">
        <w:rPr>
          <w:rFonts w:ascii="Arial" w:hAnsi="Arial" w:cs="Arial"/>
          <w:b/>
          <w:sz w:val="22"/>
          <w:szCs w:val="22"/>
        </w:rPr>
        <w:t>:</w:t>
      </w:r>
      <w:r w:rsidR="001C7314">
        <w:rPr>
          <w:rFonts w:ascii="Arial" w:hAnsi="Arial" w:cs="Arial"/>
          <w:b/>
          <w:sz w:val="22"/>
          <w:szCs w:val="22"/>
        </w:rPr>
        <w:t xml:space="preserve"> </w:t>
      </w:r>
      <w:r w:rsidR="001C7314">
        <w:rPr>
          <w:rFonts w:ascii="Arial" w:hAnsi="Arial" w:cs="Arial"/>
          <w:bCs/>
          <w:sz w:val="22"/>
          <w:szCs w:val="22"/>
        </w:rPr>
        <w:t>La Dirección de Acceso a la Información y Protección de Datos Personales,</w:t>
      </w:r>
      <w:r>
        <w:rPr>
          <w:rFonts w:ascii="Arial" w:hAnsi="Arial" w:cs="Arial"/>
          <w:bCs/>
          <w:sz w:val="22"/>
          <w:szCs w:val="22"/>
        </w:rPr>
        <w:t xml:space="preserve"> deberá reformular los alcances y metas c</w:t>
      </w:r>
      <w:r w:rsidR="00A21050" w:rsidRPr="00482F3A">
        <w:rPr>
          <w:rFonts w:ascii="Arial" w:hAnsi="Arial" w:cs="Arial"/>
          <w:bCs/>
          <w:sz w:val="22"/>
          <w:szCs w:val="22"/>
        </w:rPr>
        <w:t xml:space="preserve">ontemplados en el Programa Anual </w:t>
      </w:r>
      <w:r w:rsidR="00A21050">
        <w:rPr>
          <w:rFonts w:ascii="Arial" w:hAnsi="Arial" w:cs="Arial"/>
          <w:bCs/>
          <w:sz w:val="22"/>
          <w:szCs w:val="22"/>
        </w:rPr>
        <w:t>d</w:t>
      </w:r>
      <w:r w:rsidR="00A21050" w:rsidRPr="00482F3A">
        <w:rPr>
          <w:rFonts w:ascii="Arial" w:hAnsi="Arial" w:cs="Arial"/>
          <w:bCs/>
          <w:sz w:val="22"/>
          <w:szCs w:val="22"/>
        </w:rPr>
        <w:t xml:space="preserve">e Verificación </w:t>
      </w:r>
      <w:r w:rsidR="00A21050">
        <w:rPr>
          <w:rFonts w:ascii="Arial" w:hAnsi="Arial" w:cs="Arial"/>
          <w:bCs/>
          <w:sz w:val="22"/>
          <w:szCs w:val="22"/>
        </w:rPr>
        <w:t>d</w:t>
      </w:r>
      <w:r w:rsidR="00A21050" w:rsidRPr="00482F3A">
        <w:rPr>
          <w:rFonts w:ascii="Arial" w:hAnsi="Arial" w:cs="Arial"/>
          <w:bCs/>
          <w:sz w:val="22"/>
          <w:szCs w:val="22"/>
        </w:rPr>
        <w:t xml:space="preserve">e Publicación </w:t>
      </w:r>
      <w:r w:rsidR="00A21050">
        <w:rPr>
          <w:rFonts w:ascii="Arial" w:hAnsi="Arial" w:cs="Arial"/>
          <w:bCs/>
          <w:sz w:val="22"/>
          <w:szCs w:val="22"/>
        </w:rPr>
        <w:t>d</w:t>
      </w:r>
      <w:r w:rsidR="00A21050" w:rsidRPr="00482F3A">
        <w:rPr>
          <w:rFonts w:ascii="Arial" w:hAnsi="Arial" w:cs="Arial"/>
          <w:bCs/>
          <w:sz w:val="22"/>
          <w:szCs w:val="22"/>
        </w:rPr>
        <w:t xml:space="preserve">e </w:t>
      </w:r>
      <w:r w:rsidR="00A21050">
        <w:rPr>
          <w:rFonts w:ascii="Arial" w:hAnsi="Arial" w:cs="Arial"/>
          <w:bCs/>
          <w:sz w:val="22"/>
          <w:szCs w:val="22"/>
        </w:rPr>
        <w:t>l</w:t>
      </w:r>
      <w:r w:rsidR="00A21050" w:rsidRPr="00482F3A">
        <w:rPr>
          <w:rFonts w:ascii="Arial" w:hAnsi="Arial" w:cs="Arial"/>
          <w:bCs/>
          <w:sz w:val="22"/>
          <w:szCs w:val="22"/>
        </w:rPr>
        <w:t xml:space="preserve">as Obligaciones </w:t>
      </w:r>
      <w:r w:rsidR="00A21050">
        <w:rPr>
          <w:rFonts w:ascii="Arial" w:hAnsi="Arial" w:cs="Arial"/>
          <w:bCs/>
          <w:sz w:val="22"/>
          <w:szCs w:val="22"/>
        </w:rPr>
        <w:t>d</w:t>
      </w:r>
      <w:r w:rsidR="00A21050" w:rsidRPr="00482F3A">
        <w:rPr>
          <w:rFonts w:ascii="Arial" w:hAnsi="Arial" w:cs="Arial"/>
          <w:bCs/>
          <w:sz w:val="22"/>
          <w:szCs w:val="22"/>
        </w:rPr>
        <w:t xml:space="preserve">e Transparencia 2025, </w:t>
      </w:r>
      <w:r>
        <w:rPr>
          <w:rFonts w:ascii="Arial" w:hAnsi="Arial" w:cs="Arial"/>
          <w:bCs/>
          <w:sz w:val="22"/>
          <w:szCs w:val="22"/>
        </w:rPr>
        <w:t>para el</w:t>
      </w:r>
      <w:r w:rsidR="00A21050" w:rsidRPr="00482F3A">
        <w:rPr>
          <w:rFonts w:ascii="Arial" w:hAnsi="Arial" w:cs="Arial"/>
          <w:bCs/>
          <w:sz w:val="22"/>
          <w:szCs w:val="22"/>
        </w:rPr>
        <w:t xml:space="preserve"> cumplimiento a las observaciones y recomendaciones de los dictámenes de verificación, así como los relativos para la admisión y sustanciación de denuncias por incumplimiento a la publicación de las referidas obligaciones de los Sujetos Obligados.</w:t>
      </w:r>
    </w:p>
    <w:p w14:paraId="5449DCBF" w14:textId="77777777" w:rsidR="00A21050" w:rsidRDefault="00A21050" w:rsidP="00A21050">
      <w:pPr>
        <w:spacing w:line="276" w:lineRule="auto"/>
        <w:jc w:val="center"/>
        <w:rPr>
          <w:rFonts w:ascii="Arial" w:hAnsi="Arial" w:cs="Arial"/>
          <w:b/>
          <w:sz w:val="22"/>
          <w:szCs w:val="22"/>
        </w:rPr>
      </w:pPr>
    </w:p>
    <w:p w14:paraId="7C971BF1" w14:textId="77777777" w:rsidR="00A21050" w:rsidRPr="00482F3A" w:rsidRDefault="00A21050" w:rsidP="00A21050">
      <w:pPr>
        <w:spacing w:line="276" w:lineRule="auto"/>
        <w:jc w:val="center"/>
        <w:rPr>
          <w:rFonts w:ascii="Arial" w:hAnsi="Arial" w:cs="Arial"/>
          <w:b/>
          <w:sz w:val="22"/>
          <w:szCs w:val="22"/>
        </w:rPr>
      </w:pPr>
      <w:r w:rsidRPr="00482F3A">
        <w:rPr>
          <w:rFonts w:ascii="Arial" w:hAnsi="Arial" w:cs="Arial"/>
          <w:b/>
          <w:sz w:val="22"/>
          <w:szCs w:val="22"/>
        </w:rPr>
        <w:t>TRANSITORIOS</w:t>
      </w:r>
    </w:p>
    <w:p w14:paraId="4C17F54B" w14:textId="77777777" w:rsidR="00A21050" w:rsidRPr="00482F3A" w:rsidRDefault="00A21050" w:rsidP="00A21050">
      <w:pPr>
        <w:spacing w:line="276" w:lineRule="auto"/>
        <w:jc w:val="both"/>
        <w:rPr>
          <w:rFonts w:ascii="Arial" w:hAnsi="Arial" w:cs="Arial"/>
          <w:b/>
          <w:sz w:val="22"/>
          <w:szCs w:val="22"/>
        </w:rPr>
      </w:pPr>
      <w:bookmarkStart w:id="0" w:name="_Hlk155177177"/>
    </w:p>
    <w:p w14:paraId="4E2A2B1E" w14:textId="5DC82715" w:rsidR="00A21050" w:rsidRPr="00482F3A" w:rsidRDefault="00BC1189" w:rsidP="00A21050">
      <w:pPr>
        <w:spacing w:line="276" w:lineRule="auto"/>
        <w:jc w:val="both"/>
        <w:rPr>
          <w:rFonts w:ascii="Arial" w:hAnsi="Arial" w:cs="Arial"/>
          <w:sz w:val="22"/>
          <w:szCs w:val="22"/>
        </w:rPr>
      </w:pPr>
      <w:r w:rsidRPr="00482F3A">
        <w:rPr>
          <w:rFonts w:ascii="Arial" w:hAnsi="Arial" w:cs="Arial"/>
          <w:b/>
          <w:sz w:val="22"/>
          <w:szCs w:val="22"/>
        </w:rPr>
        <w:t>PRIMERO. -</w:t>
      </w:r>
      <w:r w:rsidR="00A21050" w:rsidRPr="00482F3A">
        <w:rPr>
          <w:rFonts w:ascii="Arial" w:hAnsi="Arial" w:cs="Arial"/>
          <w:b/>
          <w:sz w:val="22"/>
          <w:szCs w:val="22"/>
        </w:rPr>
        <w:t xml:space="preserve"> </w:t>
      </w:r>
      <w:r w:rsidR="00A21050" w:rsidRPr="00482F3A">
        <w:rPr>
          <w:rFonts w:ascii="Arial" w:hAnsi="Arial" w:cs="Arial"/>
          <w:sz w:val="22"/>
          <w:szCs w:val="22"/>
        </w:rPr>
        <w:t>El presente Acuerdo entrará en vigor, a partir del día siguiente de su aprobación por este Consejo General.</w:t>
      </w:r>
    </w:p>
    <w:p w14:paraId="42C4F4D1" w14:textId="77777777" w:rsidR="00A21050" w:rsidRPr="00482F3A" w:rsidRDefault="00A21050" w:rsidP="00A21050">
      <w:pPr>
        <w:spacing w:line="276" w:lineRule="auto"/>
        <w:jc w:val="both"/>
        <w:rPr>
          <w:rFonts w:ascii="Arial" w:hAnsi="Arial" w:cs="Arial"/>
          <w:b/>
          <w:sz w:val="22"/>
          <w:szCs w:val="22"/>
        </w:rPr>
      </w:pPr>
    </w:p>
    <w:p w14:paraId="18F0C461" w14:textId="7A9277F2" w:rsidR="00A21050" w:rsidRPr="00482F3A" w:rsidRDefault="00BC1189" w:rsidP="00A21050">
      <w:pPr>
        <w:spacing w:line="276" w:lineRule="auto"/>
        <w:jc w:val="both"/>
        <w:rPr>
          <w:rFonts w:ascii="Arial" w:hAnsi="Arial" w:cs="Arial"/>
          <w:sz w:val="22"/>
          <w:szCs w:val="22"/>
        </w:rPr>
      </w:pPr>
      <w:r w:rsidRPr="00482F3A">
        <w:rPr>
          <w:rFonts w:ascii="Arial" w:hAnsi="Arial" w:cs="Arial"/>
          <w:b/>
          <w:sz w:val="22"/>
          <w:szCs w:val="22"/>
        </w:rPr>
        <w:t>SEGUNDO. -</w:t>
      </w:r>
      <w:r w:rsidR="00A21050" w:rsidRPr="00482F3A">
        <w:rPr>
          <w:rFonts w:ascii="Arial" w:hAnsi="Arial" w:cs="Arial"/>
          <w:sz w:val="22"/>
          <w:szCs w:val="22"/>
        </w:rPr>
        <w:t xml:space="preserve"> Para la difusión del presente Acuerdo, se instruye a la Secretaría Ejecutiva a efecto de que lleve a cabo la publicación en el sitio oficial de internet de este Instituto.</w:t>
      </w:r>
    </w:p>
    <w:p w14:paraId="67AA7788" w14:textId="77777777" w:rsidR="00A21050" w:rsidRPr="00482F3A" w:rsidRDefault="00A21050" w:rsidP="00A21050">
      <w:pPr>
        <w:spacing w:line="276" w:lineRule="auto"/>
        <w:jc w:val="both"/>
        <w:rPr>
          <w:rFonts w:ascii="Arial" w:hAnsi="Arial" w:cs="Arial"/>
          <w:sz w:val="22"/>
          <w:szCs w:val="22"/>
        </w:rPr>
      </w:pPr>
    </w:p>
    <w:bookmarkEnd w:id="0"/>
    <w:p w14:paraId="0112389F" w14:textId="77777777" w:rsidR="00676800" w:rsidRPr="008C0704" w:rsidRDefault="00676800" w:rsidP="00676800">
      <w:pPr>
        <w:spacing w:after="200" w:line="276" w:lineRule="auto"/>
        <w:jc w:val="both"/>
        <w:rPr>
          <w:rFonts w:ascii="Arial" w:eastAsia="Calibri" w:hAnsi="Arial" w:cs="Arial"/>
          <w:sz w:val="22"/>
          <w:szCs w:val="22"/>
          <w:lang w:eastAsia="en-US"/>
        </w:rPr>
      </w:pPr>
      <w:r w:rsidRPr="008C0704">
        <w:rPr>
          <w:rFonts w:ascii="Arial" w:eastAsia="Calibri" w:hAnsi="Arial" w:cs="Arial"/>
          <w:sz w:val="22"/>
          <w:szCs w:val="22"/>
          <w:lang w:eastAsia="en-US"/>
        </w:rPr>
        <w:t xml:space="preserve">Así lo acordó el Pleno del Instituto Chihuahuense para la Transparencia y Acceso a la Información Pública, por unanimidad de votos, en la Sesión Ordinaria celebrada el día </w:t>
      </w:r>
      <w:r>
        <w:rPr>
          <w:rFonts w:ascii="Arial" w:eastAsia="Calibri" w:hAnsi="Arial" w:cs="Arial"/>
          <w:sz w:val="22"/>
          <w:szCs w:val="22"/>
          <w:lang w:eastAsia="en-US"/>
        </w:rPr>
        <w:t xml:space="preserve">once </w:t>
      </w:r>
      <w:r w:rsidRPr="008C0704">
        <w:rPr>
          <w:rFonts w:ascii="Arial" w:eastAsia="Calibri" w:hAnsi="Arial" w:cs="Arial"/>
          <w:sz w:val="22"/>
          <w:szCs w:val="22"/>
          <w:lang w:eastAsia="en-US"/>
        </w:rPr>
        <w:t xml:space="preserve">de </w:t>
      </w:r>
      <w:r>
        <w:rPr>
          <w:rFonts w:ascii="Arial" w:eastAsia="Calibri" w:hAnsi="Arial" w:cs="Arial"/>
          <w:sz w:val="22"/>
          <w:szCs w:val="22"/>
          <w:lang w:eastAsia="en-US"/>
        </w:rPr>
        <w:t xml:space="preserve">junio </w:t>
      </w:r>
      <w:r w:rsidRPr="008C0704">
        <w:rPr>
          <w:rFonts w:ascii="Arial" w:eastAsia="Calibri" w:hAnsi="Arial" w:cs="Arial"/>
          <w:sz w:val="22"/>
          <w:szCs w:val="22"/>
          <w:lang w:eastAsia="en-US"/>
        </w:rPr>
        <w:t xml:space="preserve">del año dos mil veinticinco, </w:t>
      </w:r>
      <w:r w:rsidRPr="008C0704">
        <w:rPr>
          <w:rFonts w:ascii="Arial" w:eastAsia="Calibri" w:hAnsi="Arial" w:cs="Arial"/>
          <w:sz w:val="22"/>
          <w:szCs w:val="22"/>
          <w:lang w:val="es-ES" w:eastAsia="en-US"/>
        </w:rPr>
        <w:t xml:space="preserve">ante la fe de la </w:t>
      </w:r>
      <w:proofErr w:type="gramStart"/>
      <w:r w:rsidRPr="008C0704">
        <w:rPr>
          <w:rFonts w:ascii="Arial" w:eastAsia="Calibri" w:hAnsi="Arial" w:cs="Arial"/>
          <w:sz w:val="22"/>
          <w:szCs w:val="22"/>
          <w:lang w:val="es-ES" w:eastAsia="en-US"/>
        </w:rPr>
        <w:t>Secretaria Ejecutiva</w:t>
      </w:r>
      <w:proofErr w:type="gramEnd"/>
      <w:r w:rsidRPr="008C0704">
        <w:rPr>
          <w:rFonts w:ascii="Arial" w:eastAsia="Calibri" w:hAnsi="Arial" w:cs="Arial"/>
          <w:sz w:val="22"/>
          <w:szCs w:val="22"/>
          <w:lang w:val="es-ES" w:eastAsia="en-US"/>
        </w:rPr>
        <w:t xml:space="preserve"> la Mtra. Blanca Gabriela González Chávez, con fundamento en el artículo 13 fracción XIV del Reglamento Interior de este Instituto</w:t>
      </w:r>
      <w:r w:rsidRPr="008C0704">
        <w:rPr>
          <w:rFonts w:ascii="Arial" w:eastAsia="Calibri" w:hAnsi="Arial" w:cs="Arial"/>
          <w:sz w:val="22"/>
          <w:szCs w:val="22"/>
          <w:lang w:eastAsia="en-US"/>
        </w:rPr>
        <w:t>.</w:t>
      </w:r>
    </w:p>
    <w:p w14:paraId="0FDE7FC1" w14:textId="77777777" w:rsidR="00676800" w:rsidRDefault="00676800" w:rsidP="00676800">
      <w:pPr>
        <w:spacing w:line="276" w:lineRule="auto"/>
        <w:jc w:val="both"/>
        <w:rPr>
          <w:rFonts w:ascii="Arial" w:eastAsia="Calibri" w:hAnsi="Arial" w:cs="Arial"/>
          <w:sz w:val="22"/>
          <w:szCs w:val="22"/>
          <w:lang w:eastAsia="en-US"/>
        </w:rPr>
      </w:pPr>
    </w:p>
    <w:p w14:paraId="1FEF026E" w14:textId="77777777" w:rsidR="00676800" w:rsidRDefault="00676800" w:rsidP="00676800">
      <w:pPr>
        <w:spacing w:line="276" w:lineRule="auto"/>
        <w:jc w:val="both"/>
        <w:rPr>
          <w:rFonts w:ascii="Arial" w:eastAsia="Calibri" w:hAnsi="Arial" w:cs="Arial"/>
          <w:sz w:val="22"/>
          <w:szCs w:val="22"/>
          <w:lang w:eastAsia="en-US"/>
        </w:rPr>
      </w:pPr>
    </w:p>
    <w:p w14:paraId="65D7D505" w14:textId="77777777" w:rsidR="00676800" w:rsidRDefault="00676800" w:rsidP="00676800">
      <w:pPr>
        <w:spacing w:line="276" w:lineRule="auto"/>
        <w:jc w:val="both"/>
        <w:rPr>
          <w:rFonts w:ascii="Arial" w:eastAsia="Calibri" w:hAnsi="Arial" w:cs="Arial"/>
          <w:sz w:val="22"/>
          <w:szCs w:val="22"/>
          <w:lang w:eastAsia="en-US"/>
        </w:rPr>
      </w:pPr>
    </w:p>
    <w:p w14:paraId="24140CB7" w14:textId="77777777" w:rsidR="00676800" w:rsidRPr="008C0704" w:rsidRDefault="00676800" w:rsidP="00676800">
      <w:pPr>
        <w:spacing w:line="276" w:lineRule="auto"/>
        <w:jc w:val="both"/>
        <w:rPr>
          <w:rFonts w:ascii="Arial" w:eastAsia="Calibri" w:hAnsi="Arial" w:cs="Arial"/>
          <w:sz w:val="22"/>
          <w:szCs w:val="22"/>
          <w:lang w:eastAsia="en-US"/>
        </w:rPr>
      </w:pPr>
    </w:p>
    <w:p w14:paraId="0534126F" w14:textId="77777777" w:rsidR="00676800" w:rsidRPr="008C0704" w:rsidRDefault="00676800" w:rsidP="00676800">
      <w:pPr>
        <w:spacing w:line="276" w:lineRule="auto"/>
        <w:jc w:val="both"/>
        <w:rPr>
          <w:rFonts w:ascii="Arial" w:eastAsia="Calibri" w:hAnsi="Arial" w:cs="Arial"/>
          <w:sz w:val="22"/>
          <w:szCs w:val="22"/>
          <w:lang w:eastAsia="en-US"/>
        </w:rPr>
      </w:pPr>
    </w:p>
    <w:p w14:paraId="39B3E1C0" w14:textId="77777777" w:rsidR="00676800" w:rsidRPr="008C0704" w:rsidRDefault="00676800" w:rsidP="00676800">
      <w:pPr>
        <w:spacing w:line="276" w:lineRule="auto"/>
        <w:jc w:val="both"/>
        <w:rPr>
          <w:rFonts w:ascii="Arial" w:eastAsia="Calibri" w:hAnsi="Arial" w:cs="Arial"/>
          <w:sz w:val="22"/>
          <w:szCs w:val="22"/>
          <w:lang w:eastAsia="en-US"/>
        </w:rPr>
      </w:pPr>
    </w:p>
    <w:tbl>
      <w:tblPr>
        <w:tblStyle w:val="Tablaconcuadrcula"/>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7"/>
      </w:tblGrid>
      <w:tr w:rsidR="00676800" w:rsidRPr="008C0704" w14:paraId="65F57D5B" w14:textId="77777777" w:rsidTr="00A614DA">
        <w:tc>
          <w:tcPr>
            <w:tcW w:w="4253" w:type="dxa"/>
          </w:tcPr>
          <w:p w14:paraId="44E849C8" w14:textId="1D748A96" w:rsidR="00676800" w:rsidRPr="008C0704" w:rsidRDefault="00676800" w:rsidP="00A614DA">
            <w:pPr>
              <w:autoSpaceDE w:val="0"/>
              <w:autoSpaceDN w:val="0"/>
              <w:adjustRightInd w:val="0"/>
              <w:jc w:val="both"/>
              <w:rPr>
                <w:rFonts w:ascii="Arial" w:eastAsia="Calibri" w:hAnsi="Arial" w:cs="Arial"/>
                <w:b/>
                <w:sz w:val="22"/>
                <w:szCs w:val="22"/>
                <w:lang w:eastAsia="en-US"/>
              </w:rPr>
            </w:pPr>
            <w:r w:rsidRPr="008C0704">
              <w:rPr>
                <w:rFonts w:ascii="Arial" w:eastAsia="Calibri" w:hAnsi="Arial" w:cs="Arial"/>
                <w:b/>
                <w:sz w:val="22"/>
                <w:szCs w:val="22"/>
                <w:lang w:eastAsia="en-US"/>
              </w:rPr>
              <w:t>DR. SERGIO RAFAEL FACIO GUZM</w:t>
            </w:r>
            <w:r w:rsidR="00B334CE">
              <w:rPr>
                <w:rFonts w:ascii="Arial" w:eastAsia="Calibri" w:hAnsi="Arial" w:cs="Arial"/>
                <w:b/>
                <w:sz w:val="22"/>
                <w:szCs w:val="22"/>
                <w:lang w:eastAsia="en-US"/>
              </w:rPr>
              <w:t>Á</w:t>
            </w:r>
            <w:r w:rsidRPr="008C0704">
              <w:rPr>
                <w:rFonts w:ascii="Arial" w:eastAsia="Calibri" w:hAnsi="Arial" w:cs="Arial"/>
                <w:b/>
                <w:sz w:val="22"/>
                <w:szCs w:val="22"/>
                <w:lang w:eastAsia="en-US"/>
              </w:rPr>
              <w:t>N</w:t>
            </w:r>
          </w:p>
          <w:p w14:paraId="1E635EFE" w14:textId="77777777" w:rsidR="00676800" w:rsidRPr="008C0704" w:rsidRDefault="00676800" w:rsidP="00A614DA">
            <w:pPr>
              <w:ind w:right="-1227"/>
              <w:rPr>
                <w:rFonts w:ascii="Arial" w:eastAsia="Calibri" w:hAnsi="Arial" w:cs="Arial"/>
                <w:sz w:val="22"/>
                <w:szCs w:val="22"/>
                <w:lang w:eastAsia="en-US"/>
              </w:rPr>
            </w:pPr>
            <w:r w:rsidRPr="008C0704">
              <w:rPr>
                <w:rFonts w:ascii="Arial" w:eastAsia="Calibri" w:hAnsi="Arial" w:cs="Arial"/>
                <w:b/>
                <w:sz w:val="22"/>
                <w:szCs w:val="22"/>
                <w:lang w:eastAsia="en-US"/>
              </w:rPr>
              <w:t xml:space="preserve">        COMISIONADO PRESIDENTE</w:t>
            </w:r>
          </w:p>
        </w:tc>
        <w:tc>
          <w:tcPr>
            <w:tcW w:w="5387" w:type="dxa"/>
          </w:tcPr>
          <w:p w14:paraId="653FE7E0" w14:textId="5268337A" w:rsidR="00676800" w:rsidRPr="008C0704" w:rsidRDefault="00676800" w:rsidP="00A614DA">
            <w:pPr>
              <w:autoSpaceDE w:val="0"/>
              <w:autoSpaceDN w:val="0"/>
              <w:adjustRightInd w:val="0"/>
              <w:jc w:val="both"/>
              <w:rPr>
                <w:rFonts w:ascii="Arial" w:eastAsia="Calibri" w:hAnsi="Arial" w:cs="Arial"/>
                <w:b/>
                <w:sz w:val="22"/>
                <w:szCs w:val="22"/>
                <w:lang w:eastAsia="en-US"/>
              </w:rPr>
            </w:pPr>
            <w:r w:rsidRPr="008C0704">
              <w:rPr>
                <w:rFonts w:ascii="Arial" w:eastAsia="Calibri" w:hAnsi="Arial" w:cs="Arial"/>
                <w:b/>
                <w:sz w:val="22"/>
                <w:szCs w:val="22"/>
                <w:lang w:eastAsia="en-US"/>
              </w:rPr>
              <w:t>MTRA. BLANCA GABRIELA GONZÁLEZ CH</w:t>
            </w:r>
            <w:r w:rsidR="00B334CE">
              <w:rPr>
                <w:rFonts w:ascii="Arial" w:eastAsia="Calibri" w:hAnsi="Arial" w:cs="Arial"/>
                <w:b/>
                <w:sz w:val="22"/>
                <w:szCs w:val="22"/>
                <w:lang w:eastAsia="en-US"/>
              </w:rPr>
              <w:t>Á</w:t>
            </w:r>
            <w:r w:rsidRPr="008C0704">
              <w:rPr>
                <w:rFonts w:ascii="Arial" w:eastAsia="Calibri" w:hAnsi="Arial" w:cs="Arial"/>
                <w:b/>
                <w:sz w:val="22"/>
                <w:szCs w:val="22"/>
                <w:lang w:eastAsia="en-US"/>
              </w:rPr>
              <w:t>VEZ</w:t>
            </w:r>
          </w:p>
          <w:p w14:paraId="5FAF5FA7" w14:textId="77777777" w:rsidR="00676800" w:rsidRPr="008C0704" w:rsidRDefault="00676800" w:rsidP="00A614DA">
            <w:pPr>
              <w:ind w:right="-1227"/>
              <w:rPr>
                <w:rFonts w:ascii="Arial" w:eastAsia="Calibri" w:hAnsi="Arial" w:cs="Arial"/>
                <w:sz w:val="22"/>
                <w:szCs w:val="22"/>
                <w:lang w:eastAsia="en-US"/>
              </w:rPr>
            </w:pPr>
            <w:r w:rsidRPr="008C0704">
              <w:rPr>
                <w:rFonts w:ascii="Arial" w:eastAsia="Calibri" w:hAnsi="Arial" w:cs="Arial"/>
                <w:b/>
                <w:sz w:val="22"/>
                <w:szCs w:val="22"/>
                <w:lang w:eastAsia="en-US"/>
              </w:rPr>
              <w:t xml:space="preserve">                 SECRETARIA EJECUTIVA</w:t>
            </w:r>
          </w:p>
        </w:tc>
      </w:tr>
    </w:tbl>
    <w:p w14:paraId="4374566F" w14:textId="1D47FD6B" w:rsidR="00A21050" w:rsidRPr="00482F3A" w:rsidRDefault="00A21050" w:rsidP="00676800">
      <w:pPr>
        <w:widowControl w:val="0"/>
        <w:tabs>
          <w:tab w:val="left" w:pos="2404"/>
        </w:tabs>
        <w:autoSpaceDE w:val="0"/>
        <w:autoSpaceDN w:val="0"/>
        <w:adjustRightInd w:val="0"/>
        <w:spacing w:line="276" w:lineRule="auto"/>
        <w:rPr>
          <w:rFonts w:ascii="Arial" w:hAnsi="Arial" w:cs="Arial"/>
          <w:b/>
          <w:sz w:val="22"/>
          <w:szCs w:val="22"/>
        </w:rPr>
      </w:pPr>
    </w:p>
    <w:sectPr w:rsidR="00A21050" w:rsidRPr="00482F3A" w:rsidSect="00FC6C0F">
      <w:headerReference w:type="default" r:id="rId8"/>
      <w:footerReference w:type="default" r:id="rId9"/>
      <w:pgSz w:w="12240" w:h="15840"/>
      <w:pgMar w:top="1417" w:right="1701" w:bottom="1417" w:left="1701" w:header="284" w:footer="10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B1B6D" w14:textId="77777777" w:rsidR="00A055E8" w:rsidRDefault="00A055E8" w:rsidP="00676800">
      <w:r>
        <w:separator/>
      </w:r>
    </w:p>
  </w:endnote>
  <w:endnote w:type="continuationSeparator" w:id="0">
    <w:p w14:paraId="436DFA1D" w14:textId="77777777" w:rsidR="00A055E8" w:rsidRDefault="00A055E8" w:rsidP="0067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389467"/>
      <w:docPartObj>
        <w:docPartGallery w:val="Page Numbers (Bottom of Page)"/>
        <w:docPartUnique/>
      </w:docPartObj>
    </w:sdtPr>
    <w:sdtContent>
      <w:p w14:paraId="72C19682" w14:textId="2FDC148B" w:rsidR="00676800" w:rsidRDefault="00676800" w:rsidP="00676800">
        <w:pPr>
          <w:jc w:val="center"/>
          <w:rPr>
            <w:rFonts w:ascii="Calibri" w:hAnsi="Calibri"/>
            <w:sz w:val="18"/>
            <w:szCs w:val="18"/>
          </w:rPr>
        </w:pPr>
        <w:r w:rsidRPr="00BA642E">
          <w:rPr>
            <w:noProof/>
            <w:color w:val="009999"/>
          </w:rPr>
          <mc:AlternateContent>
            <mc:Choice Requires="wps">
              <w:drawing>
                <wp:anchor distT="4294967295" distB="4294967295" distL="114300" distR="114300" simplePos="0" relativeHeight="251661312" behindDoc="0" locked="0" layoutInCell="1" allowOverlap="1" wp14:anchorId="1E9599E1" wp14:editId="229BB0D4">
                  <wp:simplePos x="0" y="0"/>
                  <wp:positionH relativeFrom="margin">
                    <wp:posOffset>-30563</wp:posOffset>
                  </wp:positionH>
                  <wp:positionV relativeFrom="paragraph">
                    <wp:posOffset>-18884</wp:posOffset>
                  </wp:positionV>
                  <wp:extent cx="5668783" cy="0"/>
                  <wp:effectExtent l="0" t="19050" r="46355" b="38100"/>
                  <wp:wrapNone/>
                  <wp:docPr id="1023191457"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8783" cy="0"/>
                          </a:xfrm>
                          <a:prstGeom prst="line">
                            <a:avLst/>
                          </a:prstGeom>
                          <a:noFill/>
                          <a:ln w="57150" cmpd="thickThin">
                            <a:solidFill>
                              <a:srgbClr val="0099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036A83" id="Conector recto 5"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4pt,-1.5pt" to="44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" strokecolor="#099" strokeweight="4.5pt">
                  <v:stroke linestyle="thickThin"/>
                  <w10:wrap anchorx="margin"/>
                </v:line>
              </w:pict>
            </mc:Fallback>
          </mc:AlternateContent>
        </w:r>
        <w:r w:rsidRPr="008C0634">
          <w:rPr>
            <w:rFonts w:ascii="Lucida Sans" w:hAnsi="Lucida Sans" w:cs="Aptos"/>
            <w:b/>
            <w:sz w:val="18"/>
            <w:szCs w:val="18"/>
          </w:rPr>
          <w:t>“</w:t>
        </w:r>
        <w:r>
          <w:rPr>
            <w:rFonts w:ascii="Arial" w:hAnsi="Arial" w:cs="Arial"/>
            <w:b/>
            <w:color w:val="333333"/>
            <w:sz w:val="17"/>
            <w:szCs w:val="17"/>
            <w:shd w:val="clear" w:color="auto" w:fill="FFFFFF"/>
          </w:rPr>
          <w:t>2025, Año del Bicentenario de la Primera Constitución del Estado de Chihuahua</w:t>
        </w:r>
        <w:r w:rsidRPr="008C0634">
          <w:rPr>
            <w:rFonts w:ascii="Lucida Sans" w:hAnsi="Lucida Sans" w:cs="Aptos"/>
            <w:b/>
            <w:sz w:val="18"/>
            <w:szCs w:val="18"/>
          </w:rPr>
          <w:t>”</w:t>
        </w:r>
      </w:p>
      <w:p w14:paraId="07B7EFB0" w14:textId="77777777" w:rsidR="00676800" w:rsidRDefault="00676800" w:rsidP="00676800">
        <w:pPr>
          <w:pStyle w:val="Piedepgina"/>
          <w:jc w:val="center"/>
          <w:rPr>
            <w:rFonts w:ascii="Arial" w:hAnsi="Arial" w:cs="Arial"/>
            <w:color w:val="333333"/>
            <w:sz w:val="17"/>
            <w:szCs w:val="17"/>
            <w:shd w:val="clear" w:color="auto" w:fill="FFFFFF"/>
          </w:rPr>
        </w:pPr>
        <w:r>
          <w:rPr>
            <w:rFonts w:ascii="Arial" w:hAnsi="Arial" w:cs="Arial"/>
            <w:color w:val="333333"/>
            <w:sz w:val="17"/>
            <w:szCs w:val="17"/>
            <w:shd w:val="clear" w:color="auto" w:fill="FFFFFF"/>
          </w:rPr>
          <w:t xml:space="preserve">Av. Teófilo Borunda </w:t>
        </w:r>
        <w:proofErr w:type="spellStart"/>
        <w:r>
          <w:rPr>
            <w:rFonts w:ascii="Arial" w:hAnsi="Arial" w:cs="Arial"/>
            <w:color w:val="333333"/>
            <w:sz w:val="17"/>
            <w:szCs w:val="17"/>
            <w:shd w:val="clear" w:color="auto" w:fill="FFFFFF"/>
          </w:rPr>
          <w:t>n°</w:t>
        </w:r>
        <w:proofErr w:type="spellEnd"/>
        <w:r>
          <w:rPr>
            <w:rFonts w:ascii="Arial" w:hAnsi="Arial" w:cs="Arial"/>
            <w:color w:val="333333"/>
            <w:sz w:val="17"/>
            <w:szCs w:val="17"/>
            <w:shd w:val="clear" w:color="auto" w:fill="FFFFFF"/>
          </w:rPr>
          <w:t>. 2009 col. Arquitos, Chihuahua, Chih., México, C. P. 31205  </w:t>
        </w:r>
      </w:p>
      <w:p w14:paraId="462D416F" w14:textId="7915E7EB" w:rsidR="00FC6C0F" w:rsidRDefault="00676800" w:rsidP="00FC6C0F">
        <w:pPr>
          <w:pStyle w:val="Piedepgina"/>
          <w:jc w:val="center"/>
          <w:rPr>
            <w:rFonts w:ascii="Lucida Sans" w:hAnsi="Lucida Sans"/>
            <w:sz w:val="18"/>
            <w:szCs w:val="18"/>
          </w:rPr>
        </w:pPr>
        <w:r>
          <w:rPr>
            <w:rFonts w:ascii="Arial" w:hAnsi="Arial" w:cs="Arial"/>
            <w:color w:val="333333"/>
            <w:sz w:val="17"/>
            <w:szCs w:val="17"/>
            <w:shd w:val="clear" w:color="auto" w:fill="FFFFFF"/>
          </w:rPr>
          <w:t xml:space="preserve">Conmutador: (614) 201 33 00, </w:t>
        </w:r>
        <w:hyperlink r:id="rId1" w:history="1">
          <w:r w:rsidRPr="00D85B9E">
            <w:rPr>
              <w:rStyle w:val="Hipervnculo"/>
              <w:rFonts w:ascii="Arial" w:hAnsi="Arial" w:cs="Arial"/>
              <w:sz w:val="17"/>
              <w:szCs w:val="17"/>
              <w:shd w:val="clear" w:color="auto" w:fill="FFFFFF"/>
            </w:rPr>
            <w:t>www.ichitaip.org.mx</w:t>
          </w:r>
        </w:hyperlink>
      </w:p>
      <w:p w14:paraId="47891206" w14:textId="74F06A5C" w:rsidR="00676800" w:rsidRPr="00676800" w:rsidRDefault="00676800" w:rsidP="00FC6C0F">
        <w:pPr>
          <w:pStyle w:val="Piedepgina"/>
          <w:jc w:val="center"/>
          <w:rPr>
            <w:rFonts w:ascii="Lucida Sans" w:hAnsi="Lucida Sans"/>
            <w:sz w:val="18"/>
            <w:szCs w:val="18"/>
          </w:rPr>
        </w:pPr>
        <w:r w:rsidRPr="007A1635">
          <w:rPr>
            <w:rStyle w:val="Nmerodepgina"/>
            <w:rFonts w:ascii="Arial" w:hAnsi="Arial" w:cs="Arial"/>
            <w:b/>
            <w:sz w:val="18"/>
            <w:szCs w:val="18"/>
          </w:rPr>
          <w:t>Página</w:t>
        </w:r>
        <w:r w:rsidRPr="007A1635">
          <w:rPr>
            <w:rStyle w:val="Nmerodepgina"/>
            <w:b/>
            <w:sz w:val="18"/>
            <w:szCs w:val="18"/>
          </w:rPr>
          <w:t xml:space="preserve"> </w:t>
        </w:r>
        <w:r w:rsidRPr="007A1635">
          <w:rPr>
            <w:rStyle w:val="Nmerodepgina"/>
            <w:rFonts w:ascii="Arial" w:hAnsi="Arial" w:cs="Arial"/>
            <w:b/>
            <w:sz w:val="18"/>
            <w:szCs w:val="18"/>
          </w:rPr>
          <w:fldChar w:fldCharType="begin"/>
        </w:r>
        <w:r w:rsidRPr="007A1635">
          <w:rPr>
            <w:rStyle w:val="Nmerodepgina"/>
            <w:rFonts w:ascii="Arial" w:hAnsi="Arial" w:cs="Arial"/>
            <w:b/>
            <w:sz w:val="18"/>
            <w:szCs w:val="18"/>
          </w:rPr>
          <w:instrText xml:space="preserve"> PAGE </w:instrText>
        </w:r>
        <w:r w:rsidRPr="007A1635">
          <w:rPr>
            <w:rStyle w:val="Nmerodepgina"/>
            <w:rFonts w:ascii="Arial" w:hAnsi="Arial" w:cs="Arial"/>
            <w:b/>
            <w:sz w:val="18"/>
            <w:szCs w:val="18"/>
          </w:rPr>
          <w:fldChar w:fldCharType="separate"/>
        </w:r>
        <w:r>
          <w:rPr>
            <w:rStyle w:val="Nmerodepgina"/>
            <w:rFonts w:ascii="Arial" w:hAnsi="Arial" w:cs="Arial"/>
            <w:b/>
            <w:sz w:val="18"/>
            <w:szCs w:val="18"/>
          </w:rPr>
          <w:t>1</w:t>
        </w:r>
        <w:r w:rsidRPr="007A1635">
          <w:rPr>
            <w:rStyle w:val="Nmerodepgina"/>
            <w:rFonts w:ascii="Arial" w:hAnsi="Arial" w:cs="Arial"/>
            <w:b/>
            <w:sz w:val="18"/>
            <w:szCs w:val="18"/>
          </w:rPr>
          <w:fldChar w:fldCharType="end"/>
        </w:r>
        <w:r w:rsidRPr="007A1635">
          <w:rPr>
            <w:rStyle w:val="Nmerodepgina"/>
            <w:rFonts w:ascii="Arial" w:hAnsi="Arial" w:cs="Arial"/>
            <w:b/>
            <w:sz w:val="18"/>
            <w:szCs w:val="18"/>
          </w:rPr>
          <w:t xml:space="preserve"> de </w:t>
        </w:r>
        <w:r w:rsidRPr="007A1635">
          <w:rPr>
            <w:rStyle w:val="Nmerodepgina"/>
            <w:rFonts w:ascii="Arial" w:hAnsi="Arial" w:cs="Arial"/>
            <w:b/>
            <w:sz w:val="18"/>
            <w:szCs w:val="18"/>
          </w:rPr>
          <w:fldChar w:fldCharType="begin"/>
        </w:r>
        <w:r w:rsidRPr="007A1635">
          <w:rPr>
            <w:rStyle w:val="Nmerodepgina"/>
            <w:rFonts w:ascii="Arial" w:hAnsi="Arial" w:cs="Arial"/>
            <w:b/>
            <w:sz w:val="18"/>
            <w:szCs w:val="18"/>
          </w:rPr>
          <w:instrText xml:space="preserve"> NUMPAGES </w:instrText>
        </w:r>
        <w:r w:rsidRPr="007A1635">
          <w:rPr>
            <w:rStyle w:val="Nmerodepgina"/>
            <w:rFonts w:ascii="Arial" w:hAnsi="Arial" w:cs="Arial"/>
            <w:b/>
            <w:sz w:val="18"/>
            <w:szCs w:val="18"/>
          </w:rPr>
          <w:fldChar w:fldCharType="separate"/>
        </w:r>
        <w:r>
          <w:rPr>
            <w:rStyle w:val="Nmerodepgina"/>
            <w:rFonts w:ascii="Arial" w:hAnsi="Arial" w:cs="Arial"/>
            <w:b/>
            <w:sz w:val="18"/>
            <w:szCs w:val="18"/>
          </w:rPr>
          <w:t>2</w:t>
        </w:r>
        <w:r w:rsidRPr="007A1635">
          <w:rPr>
            <w:rStyle w:val="Nmerodepgina"/>
            <w:rFonts w:ascii="Arial" w:hAnsi="Arial" w:cs="Arial"/>
            <w:b/>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8CE0E" w14:textId="77777777" w:rsidR="00A055E8" w:rsidRDefault="00A055E8" w:rsidP="00676800">
      <w:r>
        <w:separator/>
      </w:r>
    </w:p>
  </w:footnote>
  <w:footnote w:type="continuationSeparator" w:id="0">
    <w:p w14:paraId="25CA84B4" w14:textId="77777777" w:rsidR="00A055E8" w:rsidRDefault="00A055E8" w:rsidP="0067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5382"/>
    </w:tblGrid>
    <w:tr w:rsidR="00676800" w14:paraId="07DB2532" w14:textId="77777777" w:rsidTr="00A614DA">
      <w:tc>
        <w:tcPr>
          <w:tcW w:w="3456" w:type="dxa"/>
        </w:tcPr>
        <w:p w14:paraId="164CADFB" w14:textId="77777777" w:rsidR="00676800" w:rsidRDefault="00676800" w:rsidP="00676800">
          <w:pPr>
            <w:pStyle w:val="Encabezado"/>
          </w:pPr>
          <w:bookmarkStart w:id="1" w:name="_Hlk174718535"/>
          <w:bookmarkStart w:id="2" w:name="_Hlk174718536"/>
          <w:r w:rsidRPr="0079294D">
            <w:rPr>
              <w:rFonts w:ascii="Tahoma" w:hAnsi="Tahoma" w:cs="Tahoma"/>
              <w:noProof/>
              <w:sz w:val="18"/>
              <w:szCs w:val="18"/>
            </w:rPr>
            <w:drawing>
              <wp:inline distT="0" distB="0" distL="0" distR="0" wp14:anchorId="03C0011F" wp14:editId="77F7B43C">
                <wp:extent cx="2057400" cy="876300"/>
                <wp:effectExtent l="0" t="0" r="0" b="0"/>
                <wp:docPr id="1192149611" name="Imagen 119214961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20199" name="Imagen 583920199"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76300"/>
                        </a:xfrm>
                        <a:prstGeom prst="rect">
                          <a:avLst/>
                        </a:prstGeom>
                        <a:noFill/>
                        <a:ln>
                          <a:noFill/>
                        </a:ln>
                      </pic:spPr>
                    </pic:pic>
                  </a:graphicData>
                </a:graphic>
              </wp:inline>
            </w:drawing>
          </w:r>
        </w:p>
      </w:tc>
      <w:tc>
        <w:tcPr>
          <w:tcW w:w="6183" w:type="dxa"/>
        </w:tcPr>
        <w:p w14:paraId="16BB2EAF" w14:textId="77777777" w:rsidR="00676800" w:rsidRDefault="00676800" w:rsidP="00676800">
          <w:pPr>
            <w:pStyle w:val="Encabezado"/>
          </w:pPr>
        </w:p>
        <w:p w14:paraId="25FAA167" w14:textId="77777777" w:rsidR="00676800" w:rsidRDefault="00676800" w:rsidP="00676800">
          <w:pPr>
            <w:pStyle w:val="Encabezado"/>
          </w:pPr>
        </w:p>
        <w:p w14:paraId="1B0EBE3E" w14:textId="77777777" w:rsidR="00676800" w:rsidRDefault="00676800" w:rsidP="00676800">
          <w:pPr>
            <w:pStyle w:val="Encabezado"/>
          </w:pPr>
        </w:p>
        <w:p w14:paraId="1FA5117D" w14:textId="77777777" w:rsidR="00676800" w:rsidRPr="004C69E7" w:rsidRDefault="00676800" w:rsidP="00676800">
          <w:pPr>
            <w:pStyle w:val="Encabezado"/>
            <w:jc w:val="right"/>
            <w:rPr>
              <w:rFonts w:ascii="Arial" w:hAnsi="Arial" w:cs="Arial"/>
              <w:b/>
            </w:rPr>
          </w:pPr>
          <w:r w:rsidRPr="004C69E7">
            <w:rPr>
              <w:rFonts w:ascii="Arial" w:hAnsi="Arial" w:cs="Arial"/>
              <w:b/>
            </w:rPr>
            <w:t>ACUERDO ICHITAIP/PLENO-</w:t>
          </w:r>
          <w:r>
            <w:rPr>
              <w:rFonts w:ascii="Arial" w:hAnsi="Arial" w:cs="Arial"/>
              <w:b/>
            </w:rPr>
            <w:t>10</w:t>
          </w:r>
          <w:r w:rsidRPr="004C69E7">
            <w:rPr>
              <w:rFonts w:ascii="Arial" w:hAnsi="Arial" w:cs="Arial"/>
              <w:b/>
            </w:rPr>
            <w:t>/202</w:t>
          </w:r>
          <w:r>
            <w:rPr>
              <w:rFonts w:ascii="Arial" w:hAnsi="Arial" w:cs="Arial"/>
              <w:b/>
            </w:rPr>
            <w:t>5</w:t>
          </w:r>
        </w:p>
        <w:p w14:paraId="1A9CAE65" w14:textId="77777777" w:rsidR="00676800" w:rsidRPr="00E4244D" w:rsidRDefault="00676800" w:rsidP="00676800">
          <w:pPr>
            <w:pStyle w:val="Encabezado"/>
            <w:jc w:val="right"/>
            <w:rPr>
              <w:sz w:val="28"/>
              <w:szCs w:val="28"/>
            </w:rPr>
          </w:pPr>
          <w:r w:rsidRPr="00D257F7">
            <w:rPr>
              <w:rFonts w:ascii="Arial" w:hAnsi="Arial" w:cs="Arial"/>
              <w:b/>
              <w:iCs/>
              <w:sz w:val="18"/>
              <w:szCs w:val="18"/>
            </w:rPr>
            <w:t xml:space="preserve">APROBADO EN SESION </w:t>
          </w:r>
          <w:r>
            <w:rPr>
              <w:rFonts w:ascii="Arial" w:hAnsi="Arial" w:cs="Arial"/>
              <w:b/>
              <w:iCs/>
              <w:sz w:val="18"/>
              <w:szCs w:val="18"/>
            </w:rPr>
            <w:t>O</w:t>
          </w:r>
          <w:r w:rsidRPr="00D257F7">
            <w:rPr>
              <w:rFonts w:ascii="Arial" w:hAnsi="Arial" w:cs="Arial"/>
              <w:b/>
              <w:iCs/>
              <w:sz w:val="18"/>
              <w:szCs w:val="18"/>
            </w:rPr>
            <w:t xml:space="preserve">RDINARIA DEL </w:t>
          </w:r>
          <w:r>
            <w:rPr>
              <w:rFonts w:ascii="Arial" w:hAnsi="Arial" w:cs="Arial"/>
              <w:b/>
              <w:iCs/>
              <w:sz w:val="18"/>
              <w:szCs w:val="18"/>
            </w:rPr>
            <w:t>11</w:t>
          </w:r>
          <w:r w:rsidRPr="00D257F7">
            <w:rPr>
              <w:rFonts w:ascii="Arial" w:hAnsi="Arial" w:cs="Arial"/>
              <w:b/>
              <w:iCs/>
              <w:sz w:val="18"/>
              <w:szCs w:val="18"/>
            </w:rPr>
            <w:t>-0</w:t>
          </w:r>
          <w:r>
            <w:rPr>
              <w:rFonts w:ascii="Arial" w:hAnsi="Arial" w:cs="Arial"/>
              <w:b/>
              <w:iCs/>
              <w:sz w:val="18"/>
              <w:szCs w:val="18"/>
            </w:rPr>
            <w:t>6</w:t>
          </w:r>
          <w:r w:rsidRPr="00D257F7">
            <w:rPr>
              <w:rFonts w:ascii="Arial" w:hAnsi="Arial" w:cs="Arial"/>
              <w:b/>
              <w:iCs/>
              <w:sz w:val="18"/>
              <w:szCs w:val="18"/>
            </w:rPr>
            <w:t>-</w:t>
          </w:r>
          <w:r>
            <w:rPr>
              <w:rFonts w:ascii="Arial" w:hAnsi="Arial" w:cs="Arial"/>
              <w:b/>
              <w:iCs/>
              <w:sz w:val="18"/>
              <w:szCs w:val="18"/>
            </w:rPr>
            <w:t>2025</w:t>
          </w:r>
        </w:p>
      </w:tc>
    </w:tr>
  </w:tbl>
  <w:p w14:paraId="7D2EB418" w14:textId="77777777" w:rsidR="00676800" w:rsidRDefault="00676800" w:rsidP="00676800">
    <w:pPr>
      <w:pStyle w:val="Encabezado"/>
    </w:pPr>
    <w:r w:rsidRPr="00BA642E">
      <w:rPr>
        <w:noProof/>
        <w:color w:val="009999"/>
      </w:rPr>
      <mc:AlternateContent>
        <mc:Choice Requires="wps">
          <w:drawing>
            <wp:anchor distT="4294967295" distB="4294967295" distL="114300" distR="114300" simplePos="0" relativeHeight="251659264" behindDoc="0" locked="0" layoutInCell="1" allowOverlap="1" wp14:anchorId="74CA67EA" wp14:editId="03051635">
              <wp:simplePos x="0" y="0"/>
              <wp:positionH relativeFrom="margin">
                <wp:posOffset>-30562</wp:posOffset>
              </wp:positionH>
              <wp:positionV relativeFrom="paragraph">
                <wp:posOffset>36940</wp:posOffset>
              </wp:positionV>
              <wp:extent cx="5621572" cy="0"/>
              <wp:effectExtent l="0" t="19050" r="55880" b="38100"/>
              <wp:wrapNone/>
              <wp:docPr id="1574065852"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1572" cy="0"/>
                      </a:xfrm>
                      <a:prstGeom prst="line">
                        <a:avLst/>
                      </a:prstGeom>
                      <a:noFill/>
                      <a:ln w="57150" cmpd="thinThick">
                        <a:solidFill>
                          <a:srgbClr val="009999"/>
                        </a:solidFill>
                        <a:round/>
                        <a:headEnd/>
                        <a:tailEnd/>
                      </a:ln>
                      <a:effectLst>
                        <a:innerShdw blurRad="63500" dist="50800" dir="5400000">
                          <a:prstClr val="black">
                            <a:alpha val="50000"/>
                          </a:prstClr>
                        </a:innerShdw>
                      </a:effectLst>
                    </wps:spPr>
                    <wps:bodyPr/>
                  </wps:wsp>
                </a:graphicData>
              </a:graphic>
              <wp14:sizeRelH relativeFrom="page">
                <wp14:pctWidth>0</wp14:pctWidth>
              </wp14:sizeRelH>
              <wp14:sizeRelV relativeFrom="page">
                <wp14:pctHeight>0</wp14:pctHeight>
              </wp14:sizeRelV>
            </wp:anchor>
          </w:drawing>
        </mc:Choice>
        <mc:Fallback>
          <w:pict>
            <v:line w14:anchorId="2DAB39FA" id="Conector recto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4pt,2.9pt" to="440.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" strokecolor="#099" strokeweight="4.5pt">
              <v:stroke linestyle="thinThick"/>
              <w10:wrap anchorx="margin"/>
            </v:lin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96A03"/>
    <w:multiLevelType w:val="hybridMultilevel"/>
    <w:tmpl w:val="9B16003A"/>
    <w:lvl w:ilvl="0" w:tplc="32DCA80E">
      <w:start w:val="1"/>
      <w:numFmt w:val="upperLetter"/>
      <w:lvlText w:val="%1."/>
      <w:lvlJc w:val="left"/>
      <w:pPr>
        <w:ind w:left="1437" w:hanging="360"/>
      </w:pPr>
      <w:rPr>
        <w:rFonts w:hint="default"/>
      </w:rPr>
    </w:lvl>
    <w:lvl w:ilvl="1" w:tplc="080A0019" w:tentative="1">
      <w:start w:val="1"/>
      <w:numFmt w:val="lowerLetter"/>
      <w:lvlText w:val="%2."/>
      <w:lvlJc w:val="left"/>
      <w:pPr>
        <w:ind w:left="2157" w:hanging="360"/>
      </w:pPr>
    </w:lvl>
    <w:lvl w:ilvl="2" w:tplc="080A001B" w:tentative="1">
      <w:start w:val="1"/>
      <w:numFmt w:val="lowerRoman"/>
      <w:lvlText w:val="%3."/>
      <w:lvlJc w:val="right"/>
      <w:pPr>
        <w:ind w:left="2877" w:hanging="180"/>
      </w:pPr>
    </w:lvl>
    <w:lvl w:ilvl="3" w:tplc="080A000F" w:tentative="1">
      <w:start w:val="1"/>
      <w:numFmt w:val="decimal"/>
      <w:lvlText w:val="%4."/>
      <w:lvlJc w:val="left"/>
      <w:pPr>
        <w:ind w:left="3597" w:hanging="360"/>
      </w:pPr>
    </w:lvl>
    <w:lvl w:ilvl="4" w:tplc="080A0019" w:tentative="1">
      <w:start w:val="1"/>
      <w:numFmt w:val="lowerLetter"/>
      <w:lvlText w:val="%5."/>
      <w:lvlJc w:val="left"/>
      <w:pPr>
        <w:ind w:left="4317" w:hanging="360"/>
      </w:pPr>
    </w:lvl>
    <w:lvl w:ilvl="5" w:tplc="080A001B" w:tentative="1">
      <w:start w:val="1"/>
      <w:numFmt w:val="lowerRoman"/>
      <w:lvlText w:val="%6."/>
      <w:lvlJc w:val="right"/>
      <w:pPr>
        <w:ind w:left="5037" w:hanging="180"/>
      </w:pPr>
    </w:lvl>
    <w:lvl w:ilvl="6" w:tplc="080A000F" w:tentative="1">
      <w:start w:val="1"/>
      <w:numFmt w:val="decimal"/>
      <w:lvlText w:val="%7."/>
      <w:lvlJc w:val="left"/>
      <w:pPr>
        <w:ind w:left="5757" w:hanging="360"/>
      </w:pPr>
    </w:lvl>
    <w:lvl w:ilvl="7" w:tplc="080A0019" w:tentative="1">
      <w:start w:val="1"/>
      <w:numFmt w:val="lowerLetter"/>
      <w:lvlText w:val="%8."/>
      <w:lvlJc w:val="left"/>
      <w:pPr>
        <w:ind w:left="6477" w:hanging="360"/>
      </w:pPr>
    </w:lvl>
    <w:lvl w:ilvl="8" w:tplc="080A001B" w:tentative="1">
      <w:start w:val="1"/>
      <w:numFmt w:val="lowerRoman"/>
      <w:lvlText w:val="%9."/>
      <w:lvlJc w:val="right"/>
      <w:pPr>
        <w:ind w:left="7197" w:hanging="180"/>
      </w:pPr>
    </w:lvl>
  </w:abstractNum>
  <w:abstractNum w:abstractNumId="1" w15:restartNumberingAfterBreak="0">
    <w:nsid w:val="67EF0AC4"/>
    <w:multiLevelType w:val="hybridMultilevel"/>
    <w:tmpl w:val="063A1DFA"/>
    <w:lvl w:ilvl="0" w:tplc="50DEB5B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73124056">
    <w:abstractNumId w:val="1"/>
  </w:num>
  <w:num w:numId="2" w16cid:durableId="79810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050"/>
    <w:rsid w:val="001C7314"/>
    <w:rsid w:val="00275FCE"/>
    <w:rsid w:val="00281CCF"/>
    <w:rsid w:val="003C2AE4"/>
    <w:rsid w:val="004679EF"/>
    <w:rsid w:val="00676800"/>
    <w:rsid w:val="007A5DF4"/>
    <w:rsid w:val="008204DE"/>
    <w:rsid w:val="00A055E8"/>
    <w:rsid w:val="00A21050"/>
    <w:rsid w:val="00A475AF"/>
    <w:rsid w:val="00B334CE"/>
    <w:rsid w:val="00B62ED6"/>
    <w:rsid w:val="00BC1189"/>
    <w:rsid w:val="00BD19EB"/>
    <w:rsid w:val="00C344F7"/>
    <w:rsid w:val="00CA7DE5"/>
    <w:rsid w:val="00CB4DBC"/>
    <w:rsid w:val="00D621EA"/>
    <w:rsid w:val="00DC1B50"/>
    <w:rsid w:val="00FC6C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3E3EC"/>
  <w15:chartTrackingRefBased/>
  <w15:docId w15:val="{5EB38CE6-001B-4A43-A1A7-F63741C3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50"/>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A210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210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210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210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210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2105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105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105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105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105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2105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2105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2105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2105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2105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2105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2105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21050"/>
    <w:rPr>
      <w:rFonts w:eastAsiaTheme="majorEastAsia" w:cstheme="majorBidi"/>
      <w:color w:val="272727" w:themeColor="text1" w:themeTint="D8"/>
    </w:rPr>
  </w:style>
  <w:style w:type="paragraph" w:styleId="Ttulo">
    <w:name w:val="Title"/>
    <w:basedOn w:val="Normal"/>
    <w:next w:val="Normal"/>
    <w:link w:val="TtuloCar"/>
    <w:uiPriority w:val="10"/>
    <w:qFormat/>
    <w:rsid w:val="00A2105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10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105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105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21050"/>
    <w:pPr>
      <w:spacing w:before="160"/>
      <w:jc w:val="center"/>
    </w:pPr>
    <w:rPr>
      <w:i/>
      <w:iCs/>
      <w:color w:val="404040" w:themeColor="text1" w:themeTint="BF"/>
    </w:rPr>
  </w:style>
  <w:style w:type="character" w:customStyle="1" w:styleId="CitaCar">
    <w:name w:val="Cita Car"/>
    <w:basedOn w:val="Fuentedeprrafopredeter"/>
    <w:link w:val="Cita"/>
    <w:uiPriority w:val="29"/>
    <w:rsid w:val="00A21050"/>
    <w:rPr>
      <w:i/>
      <w:iCs/>
      <w:color w:val="404040" w:themeColor="text1" w:themeTint="BF"/>
    </w:rPr>
  </w:style>
  <w:style w:type="paragraph" w:styleId="Prrafodelista">
    <w:name w:val="List Paragraph"/>
    <w:basedOn w:val="Normal"/>
    <w:uiPriority w:val="34"/>
    <w:qFormat/>
    <w:rsid w:val="00A21050"/>
    <w:pPr>
      <w:ind w:left="720"/>
      <w:contextualSpacing/>
    </w:pPr>
  </w:style>
  <w:style w:type="character" w:styleId="nfasisintenso">
    <w:name w:val="Intense Emphasis"/>
    <w:basedOn w:val="Fuentedeprrafopredeter"/>
    <w:uiPriority w:val="21"/>
    <w:qFormat/>
    <w:rsid w:val="00A21050"/>
    <w:rPr>
      <w:i/>
      <w:iCs/>
      <w:color w:val="0F4761" w:themeColor="accent1" w:themeShade="BF"/>
    </w:rPr>
  </w:style>
  <w:style w:type="paragraph" w:styleId="Citadestacada">
    <w:name w:val="Intense Quote"/>
    <w:basedOn w:val="Normal"/>
    <w:next w:val="Normal"/>
    <w:link w:val="CitadestacadaCar"/>
    <w:uiPriority w:val="30"/>
    <w:qFormat/>
    <w:rsid w:val="00A210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21050"/>
    <w:rPr>
      <w:i/>
      <w:iCs/>
      <w:color w:val="0F4761" w:themeColor="accent1" w:themeShade="BF"/>
    </w:rPr>
  </w:style>
  <w:style w:type="character" w:styleId="Referenciaintensa">
    <w:name w:val="Intense Reference"/>
    <w:basedOn w:val="Fuentedeprrafopredeter"/>
    <w:uiPriority w:val="32"/>
    <w:qFormat/>
    <w:rsid w:val="00A21050"/>
    <w:rPr>
      <w:b/>
      <w:bCs/>
      <w:smallCaps/>
      <w:color w:val="0F4761" w:themeColor="accent1" w:themeShade="BF"/>
      <w:spacing w:val="5"/>
    </w:rPr>
  </w:style>
  <w:style w:type="paragraph" w:customStyle="1" w:styleId="Texto">
    <w:name w:val="Texto"/>
    <w:basedOn w:val="Normal"/>
    <w:link w:val="TextoCar"/>
    <w:qFormat/>
    <w:rsid w:val="00A21050"/>
    <w:pPr>
      <w:spacing w:after="101" w:line="216" w:lineRule="exact"/>
      <w:ind w:firstLine="288"/>
      <w:jc w:val="both"/>
    </w:pPr>
    <w:rPr>
      <w:rFonts w:ascii="Arial" w:hAnsi="Arial" w:cs="Arial"/>
      <w:sz w:val="18"/>
      <w:szCs w:val="20"/>
      <w:lang w:val="es-ES"/>
    </w:rPr>
  </w:style>
  <w:style w:type="character" w:customStyle="1" w:styleId="TextoCar">
    <w:name w:val="Texto Car"/>
    <w:link w:val="Texto"/>
    <w:qFormat/>
    <w:locked/>
    <w:rsid w:val="00A21050"/>
    <w:rPr>
      <w:rFonts w:ascii="Arial" w:eastAsia="Times New Roman" w:hAnsi="Arial" w:cs="Arial"/>
      <w:kern w:val="0"/>
      <w:sz w:val="18"/>
      <w:szCs w:val="20"/>
      <w:lang w:val="es-ES" w:eastAsia="es-ES"/>
      <w14:ligatures w14:val="none"/>
    </w:rPr>
  </w:style>
  <w:style w:type="paragraph" w:styleId="Encabezado">
    <w:name w:val="header"/>
    <w:basedOn w:val="Normal"/>
    <w:link w:val="EncabezadoCar"/>
    <w:uiPriority w:val="99"/>
    <w:unhideWhenUsed/>
    <w:rsid w:val="00676800"/>
    <w:pPr>
      <w:tabs>
        <w:tab w:val="center" w:pos="4419"/>
        <w:tab w:val="right" w:pos="8838"/>
      </w:tabs>
    </w:pPr>
  </w:style>
  <w:style w:type="character" w:customStyle="1" w:styleId="EncabezadoCar">
    <w:name w:val="Encabezado Car"/>
    <w:basedOn w:val="Fuentedeprrafopredeter"/>
    <w:link w:val="Encabezado"/>
    <w:uiPriority w:val="99"/>
    <w:rsid w:val="00676800"/>
    <w:rPr>
      <w:rFonts w:ascii="Times New Roman" w:eastAsia="Times New Roman" w:hAnsi="Times New Roman" w:cs="Times New Roman"/>
      <w:kern w:val="0"/>
      <w:sz w:val="24"/>
      <w:szCs w:val="24"/>
      <w:lang w:eastAsia="es-ES"/>
      <w14:ligatures w14:val="none"/>
    </w:rPr>
  </w:style>
  <w:style w:type="paragraph" w:styleId="Piedepgina">
    <w:name w:val="footer"/>
    <w:basedOn w:val="Normal"/>
    <w:link w:val="PiedepginaCar"/>
    <w:uiPriority w:val="99"/>
    <w:unhideWhenUsed/>
    <w:rsid w:val="00676800"/>
    <w:pPr>
      <w:tabs>
        <w:tab w:val="center" w:pos="4419"/>
        <w:tab w:val="right" w:pos="8838"/>
      </w:tabs>
    </w:pPr>
  </w:style>
  <w:style w:type="character" w:customStyle="1" w:styleId="PiedepginaCar">
    <w:name w:val="Pie de página Car"/>
    <w:basedOn w:val="Fuentedeprrafopredeter"/>
    <w:link w:val="Piedepgina"/>
    <w:uiPriority w:val="99"/>
    <w:rsid w:val="00676800"/>
    <w:rPr>
      <w:rFonts w:ascii="Times New Roman" w:eastAsia="Times New Roman" w:hAnsi="Times New Roman" w:cs="Times New Roman"/>
      <w:kern w:val="0"/>
      <w:sz w:val="24"/>
      <w:szCs w:val="24"/>
      <w:lang w:eastAsia="es-ES"/>
      <w14:ligatures w14:val="none"/>
    </w:rPr>
  </w:style>
  <w:style w:type="table" w:styleId="Tablaconcuadrcula">
    <w:name w:val="Table Grid"/>
    <w:basedOn w:val="Tablanormal"/>
    <w:uiPriority w:val="39"/>
    <w:rsid w:val="006768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76800"/>
  </w:style>
  <w:style w:type="character" w:styleId="Hipervnculo">
    <w:name w:val="Hyperlink"/>
    <w:basedOn w:val="Fuentedeprrafopredeter"/>
    <w:uiPriority w:val="99"/>
    <w:unhideWhenUsed/>
    <w:rsid w:val="00676800"/>
    <w:rPr>
      <w:color w:val="467886" w:themeColor="hyperlink"/>
      <w:u w:val="single"/>
    </w:rPr>
  </w:style>
  <w:style w:type="character" w:styleId="Mencinsinresolver">
    <w:name w:val="Unresolved Mention"/>
    <w:basedOn w:val="Fuentedeprrafopredeter"/>
    <w:uiPriority w:val="99"/>
    <w:semiHidden/>
    <w:unhideWhenUsed/>
    <w:rsid w:val="00676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chitaip.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FC558-2B2A-4D38-98D9-67A1A567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2</Pages>
  <Words>744</Words>
  <Characters>4094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Balderrama</dc:creator>
  <cp:keywords/>
  <dc:description/>
  <cp:lastModifiedBy>Margarita Sanchez</cp:lastModifiedBy>
  <cp:revision>8</cp:revision>
  <cp:lastPrinted>2025-06-12T21:58:00Z</cp:lastPrinted>
  <dcterms:created xsi:type="dcterms:W3CDTF">2025-06-09T16:03:00Z</dcterms:created>
  <dcterms:modified xsi:type="dcterms:W3CDTF">2025-06-12T21:58:00Z</dcterms:modified>
</cp:coreProperties>
</file>