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40A983" w14:textId="2574AF70" w:rsidR="00E33456" w:rsidRPr="003D548B" w:rsidRDefault="00E33456" w:rsidP="00DD032B">
      <w:pPr>
        <w:jc w:val="both"/>
        <w:rPr>
          <w:rFonts w:ascii="Arial" w:hAnsi="Arial" w:cs="Arial"/>
          <w:b/>
          <w:bCs/>
        </w:rPr>
      </w:pPr>
      <w:r w:rsidRPr="003D548B">
        <w:rPr>
          <w:rFonts w:ascii="Arial" w:hAnsi="Arial" w:cs="Arial"/>
          <w:b/>
          <w:bCs/>
        </w:rPr>
        <w:t>ACUE</w:t>
      </w:r>
      <w:r w:rsidR="00D83437" w:rsidRPr="003D548B">
        <w:rPr>
          <w:rFonts w:ascii="Arial" w:hAnsi="Arial" w:cs="Arial"/>
          <w:b/>
          <w:bCs/>
        </w:rPr>
        <w:t>RDO</w:t>
      </w:r>
      <w:r w:rsidRPr="003D548B">
        <w:rPr>
          <w:rFonts w:ascii="Arial" w:hAnsi="Arial" w:cs="Arial"/>
          <w:b/>
          <w:bCs/>
        </w:rPr>
        <w:t xml:space="preserve"> POR EL CUAL EL PLENO DEL INSTITUTO CHIHUAHUENSE PARA LA</w:t>
      </w:r>
      <w:r w:rsidR="00D83437" w:rsidRPr="003D548B">
        <w:rPr>
          <w:rFonts w:ascii="Arial" w:hAnsi="Arial" w:cs="Arial"/>
          <w:b/>
          <w:bCs/>
        </w:rPr>
        <w:t xml:space="preserve"> </w:t>
      </w:r>
      <w:r w:rsidRPr="003D548B">
        <w:rPr>
          <w:rFonts w:ascii="Arial" w:hAnsi="Arial" w:cs="Arial"/>
          <w:b/>
          <w:bCs/>
        </w:rPr>
        <w:t xml:space="preserve">TRANSPARENCIA Y ACCESO A LA INFORMACIÓN PÚBLICA APRUEBA EL </w:t>
      </w:r>
      <w:r w:rsidRPr="00AC6498">
        <w:rPr>
          <w:rFonts w:ascii="Arial" w:hAnsi="Arial" w:cs="Arial"/>
          <w:b/>
          <w:bCs/>
        </w:rPr>
        <w:t>PROGRAMA</w:t>
      </w:r>
      <w:r w:rsidR="00D83437" w:rsidRPr="00AC6498">
        <w:rPr>
          <w:rFonts w:ascii="Arial" w:hAnsi="Arial" w:cs="Arial"/>
          <w:b/>
          <w:bCs/>
        </w:rPr>
        <w:t xml:space="preserve"> </w:t>
      </w:r>
      <w:r w:rsidRPr="00AC6498">
        <w:rPr>
          <w:rFonts w:ascii="Arial" w:hAnsi="Arial" w:cs="Arial"/>
          <w:b/>
          <w:bCs/>
        </w:rPr>
        <w:t>DE VISITAS DE INSPECCIÓN PARA EL A</w:t>
      </w:r>
      <w:r w:rsidR="005467EB" w:rsidRPr="00AC6498">
        <w:rPr>
          <w:rFonts w:ascii="Arial" w:hAnsi="Arial" w:cs="Arial"/>
          <w:b/>
          <w:bCs/>
        </w:rPr>
        <w:t>Ñ</w:t>
      </w:r>
      <w:r w:rsidRPr="00AC6498">
        <w:rPr>
          <w:rFonts w:ascii="Arial" w:hAnsi="Arial" w:cs="Arial"/>
          <w:b/>
          <w:bCs/>
        </w:rPr>
        <w:t>O 20</w:t>
      </w:r>
      <w:r w:rsidR="00970B17" w:rsidRPr="00AC6498">
        <w:rPr>
          <w:rFonts w:ascii="Arial" w:hAnsi="Arial" w:cs="Arial"/>
          <w:b/>
          <w:bCs/>
        </w:rPr>
        <w:t>23</w:t>
      </w:r>
      <w:r w:rsidRPr="00AC6498">
        <w:rPr>
          <w:rFonts w:ascii="Arial" w:hAnsi="Arial" w:cs="Arial"/>
          <w:b/>
          <w:bCs/>
        </w:rPr>
        <w:t>,</w:t>
      </w:r>
      <w:r w:rsidR="00D83437" w:rsidRPr="00AC6498">
        <w:rPr>
          <w:rFonts w:ascii="Arial" w:hAnsi="Arial" w:cs="Arial"/>
          <w:b/>
          <w:bCs/>
        </w:rPr>
        <w:t xml:space="preserve"> C</w:t>
      </w:r>
      <w:r w:rsidRPr="00AC6498">
        <w:rPr>
          <w:rFonts w:ascii="Arial" w:hAnsi="Arial" w:cs="Arial"/>
          <w:b/>
          <w:bCs/>
        </w:rPr>
        <w:t xml:space="preserve">ON LA FINALIDAD </w:t>
      </w:r>
      <w:r w:rsidR="00373D5E" w:rsidRPr="00AC6498">
        <w:rPr>
          <w:rFonts w:ascii="Arial" w:hAnsi="Arial" w:cs="Arial"/>
          <w:b/>
          <w:bCs/>
        </w:rPr>
        <w:t xml:space="preserve">DE </w:t>
      </w:r>
      <w:r w:rsidR="003334B2" w:rsidRPr="00AC6498">
        <w:rPr>
          <w:rFonts w:ascii="Arial" w:hAnsi="Arial" w:cs="Arial"/>
          <w:b/>
          <w:bCs/>
        </w:rPr>
        <w:t>EVALUA</w:t>
      </w:r>
      <w:r w:rsidR="00870162" w:rsidRPr="00AC6498">
        <w:rPr>
          <w:rFonts w:ascii="Arial" w:hAnsi="Arial" w:cs="Arial"/>
          <w:b/>
          <w:bCs/>
        </w:rPr>
        <w:t>R</w:t>
      </w:r>
      <w:r w:rsidR="000D366D" w:rsidRPr="00AC6498">
        <w:rPr>
          <w:rFonts w:ascii="Arial" w:hAnsi="Arial" w:cs="Arial"/>
          <w:b/>
          <w:bCs/>
        </w:rPr>
        <w:t xml:space="preserve"> </w:t>
      </w:r>
      <w:r w:rsidR="003334B2" w:rsidRPr="00AC6498">
        <w:rPr>
          <w:rFonts w:ascii="Arial" w:hAnsi="Arial" w:cs="Arial"/>
          <w:b/>
          <w:bCs/>
        </w:rPr>
        <w:t>LA</w:t>
      </w:r>
      <w:r w:rsidR="003334B2" w:rsidRPr="003D548B">
        <w:rPr>
          <w:rFonts w:ascii="Arial" w:hAnsi="Arial" w:cs="Arial"/>
          <w:b/>
          <w:bCs/>
        </w:rPr>
        <w:t xml:space="preserve"> ACTUACIÓN DE LOS SUJETOS OBLIGADOS</w:t>
      </w:r>
      <w:r w:rsidR="000D366D" w:rsidRPr="003D548B">
        <w:rPr>
          <w:rFonts w:ascii="Arial" w:hAnsi="Arial" w:cs="Arial"/>
          <w:b/>
          <w:bCs/>
        </w:rPr>
        <w:t xml:space="preserve"> </w:t>
      </w:r>
      <w:r w:rsidRPr="003D548B">
        <w:rPr>
          <w:rFonts w:ascii="Arial" w:hAnsi="Arial" w:cs="Arial"/>
          <w:b/>
          <w:bCs/>
        </w:rPr>
        <w:t>CONFORME</w:t>
      </w:r>
      <w:r w:rsidR="00ED4FA3" w:rsidRPr="003D548B">
        <w:rPr>
          <w:rFonts w:ascii="Arial" w:hAnsi="Arial" w:cs="Arial"/>
          <w:b/>
          <w:bCs/>
        </w:rPr>
        <w:t xml:space="preserve"> </w:t>
      </w:r>
      <w:r w:rsidR="00E31CF8" w:rsidRPr="003D548B">
        <w:rPr>
          <w:rFonts w:ascii="Arial" w:hAnsi="Arial" w:cs="Arial"/>
          <w:b/>
          <w:bCs/>
        </w:rPr>
        <w:t>A</w:t>
      </w:r>
      <w:r w:rsidR="000D366D" w:rsidRPr="003D548B">
        <w:rPr>
          <w:rFonts w:ascii="Arial" w:hAnsi="Arial" w:cs="Arial"/>
          <w:b/>
          <w:bCs/>
        </w:rPr>
        <w:t xml:space="preserve"> </w:t>
      </w:r>
      <w:r w:rsidRPr="003D548B">
        <w:rPr>
          <w:rFonts w:ascii="Arial" w:hAnsi="Arial" w:cs="Arial"/>
          <w:b/>
          <w:bCs/>
        </w:rPr>
        <w:t>LA LEY DE</w:t>
      </w:r>
      <w:r w:rsidR="00DD032B" w:rsidRPr="003D548B">
        <w:rPr>
          <w:rFonts w:ascii="Arial" w:hAnsi="Arial" w:cs="Arial"/>
          <w:b/>
          <w:bCs/>
        </w:rPr>
        <w:t xml:space="preserve"> </w:t>
      </w:r>
      <w:r w:rsidRPr="003D548B">
        <w:rPr>
          <w:rFonts w:ascii="Arial" w:hAnsi="Arial" w:cs="Arial"/>
          <w:b/>
          <w:bCs/>
        </w:rPr>
        <w:t>TRANSPARENCIA Y ACCESO A LA INFORMACIÓN PÚBLICA DEL ESTADO DE CHIHUAHUA</w:t>
      </w:r>
      <w:r w:rsidR="000A136C" w:rsidRPr="003D548B">
        <w:rPr>
          <w:rFonts w:ascii="Arial" w:hAnsi="Arial" w:cs="Arial"/>
          <w:b/>
          <w:bCs/>
        </w:rPr>
        <w:t>.</w:t>
      </w:r>
    </w:p>
    <w:p w14:paraId="361E4D0D" w14:textId="610E08B1" w:rsidR="00E33456" w:rsidRPr="003D548B" w:rsidRDefault="00E33456" w:rsidP="00DD032B">
      <w:pPr>
        <w:jc w:val="both"/>
        <w:rPr>
          <w:rFonts w:ascii="Arial" w:hAnsi="Arial" w:cs="Arial"/>
        </w:rPr>
      </w:pPr>
      <w:r w:rsidRPr="003D548B">
        <w:rPr>
          <w:rFonts w:ascii="Arial" w:hAnsi="Arial" w:cs="Arial"/>
        </w:rPr>
        <w:t>El Pleno del Instituto Chihuahuense para la Transparencia y Acceso a la Información Pública, en</w:t>
      </w:r>
      <w:r w:rsidR="00970B17" w:rsidRPr="003D548B">
        <w:rPr>
          <w:rFonts w:ascii="Arial" w:hAnsi="Arial" w:cs="Arial"/>
        </w:rPr>
        <w:t xml:space="preserve"> </w:t>
      </w:r>
      <w:r w:rsidRPr="003D548B">
        <w:rPr>
          <w:rFonts w:ascii="Arial" w:hAnsi="Arial" w:cs="Arial"/>
        </w:rPr>
        <w:t>ejercicio de las facultades que le confiere el articulo 19 apartado B) fracción IV de la Ley de</w:t>
      </w:r>
      <w:r w:rsidR="00970B17" w:rsidRPr="003D548B">
        <w:rPr>
          <w:rFonts w:ascii="Arial" w:hAnsi="Arial" w:cs="Arial"/>
        </w:rPr>
        <w:t xml:space="preserve"> </w:t>
      </w:r>
      <w:r w:rsidRPr="003D548B">
        <w:rPr>
          <w:rFonts w:ascii="Arial" w:hAnsi="Arial" w:cs="Arial"/>
        </w:rPr>
        <w:t>Transparencia y Acceso a la Información Pública del Estado de Chihuahua</w:t>
      </w:r>
      <w:r w:rsidR="000A136C" w:rsidRPr="003D548B">
        <w:rPr>
          <w:rFonts w:ascii="Arial" w:hAnsi="Arial" w:cs="Arial"/>
        </w:rPr>
        <w:t xml:space="preserve"> y</w:t>
      </w:r>
      <w:r w:rsidR="000A136C" w:rsidRPr="003D548B">
        <w:rPr>
          <w:rFonts w:ascii="Arial" w:hAnsi="Arial" w:cs="Arial"/>
          <w:b/>
          <w:bCs/>
        </w:rPr>
        <w:t xml:space="preserve"> </w:t>
      </w:r>
      <w:r w:rsidR="002527E7" w:rsidRPr="003D548B">
        <w:rPr>
          <w:rFonts w:ascii="Arial" w:hAnsi="Arial" w:cs="Arial"/>
        </w:rPr>
        <w:t>de acuerdo con</w:t>
      </w:r>
      <w:r w:rsidR="000A136C" w:rsidRPr="003D548B">
        <w:rPr>
          <w:rFonts w:ascii="Arial" w:hAnsi="Arial" w:cs="Arial"/>
        </w:rPr>
        <w:t xml:space="preserve"> los </w:t>
      </w:r>
      <w:bookmarkStart w:id="0" w:name="_Hlk108609153"/>
      <w:r w:rsidR="000A136C" w:rsidRPr="003D548B">
        <w:rPr>
          <w:rFonts w:ascii="Arial" w:hAnsi="Arial" w:cs="Arial"/>
        </w:rPr>
        <w:t>Lineamientos que Regulan la Práctica de Visitas de Inspección Periódicas para Evaluar la Actuación de los Sujetos Obligados</w:t>
      </w:r>
      <w:bookmarkEnd w:id="0"/>
      <w:r w:rsidRPr="003D548B">
        <w:rPr>
          <w:rFonts w:ascii="Arial" w:hAnsi="Arial" w:cs="Arial"/>
        </w:rPr>
        <w:t>, y:</w:t>
      </w:r>
    </w:p>
    <w:p w14:paraId="437EB7DA" w14:textId="376579EB" w:rsidR="00E33456" w:rsidRPr="003D548B" w:rsidRDefault="00C04095" w:rsidP="00C04095">
      <w:pPr>
        <w:jc w:val="center"/>
        <w:rPr>
          <w:rFonts w:ascii="Arial" w:hAnsi="Arial" w:cs="Arial"/>
          <w:b/>
          <w:bCs/>
          <w:sz w:val="24"/>
          <w:szCs w:val="24"/>
        </w:rPr>
      </w:pPr>
      <w:r w:rsidRPr="003D548B">
        <w:rPr>
          <w:rFonts w:ascii="Arial" w:hAnsi="Arial" w:cs="Arial"/>
          <w:b/>
          <w:bCs/>
        </w:rPr>
        <w:t>C</w:t>
      </w:r>
      <w:r w:rsidR="00E33456" w:rsidRPr="003D548B">
        <w:rPr>
          <w:rFonts w:ascii="Arial" w:hAnsi="Arial" w:cs="Arial"/>
          <w:b/>
          <w:bCs/>
        </w:rPr>
        <w:t>ONSIDERANDO</w:t>
      </w:r>
    </w:p>
    <w:p w14:paraId="1213117A" w14:textId="690E5568" w:rsidR="009B5685" w:rsidRPr="003D548B" w:rsidRDefault="00E33456" w:rsidP="009B5685">
      <w:pPr>
        <w:pStyle w:val="Prrafodelista"/>
        <w:numPr>
          <w:ilvl w:val="0"/>
          <w:numId w:val="42"/>
        </w:numPr>
        <w:jc w:val="both"/>
        <w:rPr>
          <w:rFonts w:ascii="Arial" w:hAnsi="Arial" w:cs="Arial"/>
          <w:sz w:val="22"/>
          <w:szCs w:val="22"/>
        </w:rPr>
      </w:pPr>
      <w:r w:rsidRPr="003D548B">
        <w:rPr>
          <w:rFonts w:ascii="Arial" w:hAnsi="Arial" w:cs="Arial"/>
          <w:sz w:val="22"/>
          <w:szCs w:val="22"/>
        </w:rPr>
        <w:t>Que</w:t>
      </w:r>
      <w:r w:rsidR="006171FF" w:rsidRPr="003D548B">
        <w:rPr>
          <w:rFonts w:ascii="Arial" w:hAnsi="Arial" w:cs="Arial"/>
          <w:sz w:val="22"/>
          <w:szCs w:val="22"/>
        </w:rPr>
        <w:t>,</w:t>
      </w:r>
      <w:r w:rsidRPr="003D548B">
        <w:rPr>
          <w:rFonts w:ascii="Arial" w:hAnsi="Arial" w:cs="Arial"/>
          <w:sz w:val="22"/>
          <w:szCs w:val="22"/>
        </w:rPr>
        <w:t xml:space="preserve"> en términos del citado numeral el </w:t>
      </w:r>
      <w:r w:rsidR="00561E84">
        <w:rPr>
          <w:rFonts w:ascii="Arial" w:hAnsi="Arial" w:cs="Arial"/>
          <w:sz w:val="22"/>
          <w:szCs w:val="22"/>
        </w:rPr>
        <w:t>Organismo Garante</w:t>
      </w:r>
      <w:r w:rsidRPr="003D548B">
        <w:rPr>
          <w:rFonts w:ascii="Arial" w:hAnsi="Arial" w:cs="Arial"/>
          <w:sz w:val="22"/>
          <w:szCs w:val="22"/>
        </w:rPr>
        <w:t xml:space="preserve"> cuenta, </w:t>
      </w:r>
      <w:r w:rsidR="00B80375" w:rsidRPr="003D548B">
        <w:rPr>
          <w:rFonts w:ascii="Arial" w:hAnsi="Arial" w:cs="Arial"/>
          <w:sz w:val="22"/>
          <w:szCs w:val="22"/>
        </w:rPr>
        <w:t>con la atribución de</w:t>
      </w:r>
      <w:r w:rsidR="009B5685" w:rsidRPr="003D548B">
        <w:rPr>
          <w:rFonts w:ascii="Arial" w:hAnsi="Arial" w:cs="Arial"/>
          <w:sz w:val="22"/>
          <w:szCs w:val="22"/>
        </w:rPr>
        <w:t xml:space="preserve"> Evaluar la actuación de los Sujetos Obligados, mediante la práctica de visitas de inspección periódicas o a través de los medios que considere adecuados.</w:t>
      </w:r>
    </w:p>
    <w:p w14:paraId="7C78BDC3" w14:textId="77777777" w:rsidR="001B21F5" w:rsidRPr="003D548B" w:rsidRDefault="001B21F5" w:rsidP="001B21F5">
      <w:pPr>
        <w:pStyle w:val="Prrafodelista"/>
        <w:ind w:left="1080"/>
        <w:jc w:val="both"/>
        <w:rPr>
          <w:rFonts w:ascii="Arial" w:hAnsi="Arial" w:cs="Arial"/>
          <w:sz w:val="22"/>
          <w:szCs w:val="22"/>
        </w:rPr>
      </w:pPr>
    </w:p>
    <w:p w14:paraId="01DDE0B6" w14:textId="1FF4FF28" w:rsidR="001B21F5" w:rsidRPr="00B27707" w:rsidRDefault="009B5685">
      <w:pPr>
        <w:pStyle w:val="Prrafodelista"/>
        <w:numPr>
          <w:ilvl w:val="0"/>
          <w:numId w:val="42"/>
        </w:numPr>
        <w:jc w:val="both"/>
        <w:rPr>
          <w:rFonts w:ascii="Arial" w:hAnsi="Arial" w:cs="Arial"/>
          <w:sz w:val="22"/>
          <w:szCs w:val="22"/>
        </w:rPr>
      </w:pPr>
      <w:r w:rsidRPr="003D548B">
        <w:rPr>
          <w:rFonts w:ascii="Arial" w:hAnsi="Arial" w:cs="Arial"/>
          <w:sz w:val="22"/>
          <w:szCs w:val="22"/>
        </w:rPr>
        <w:t>Que</w:t>
      </w:r>
      <w:r w:rsidR="006171FF" w:rsidRPr="003D548B">
        <w:rPr>
          <w:rFonts w:ascii="Arial" w:hAnsi="Arial" w:cs="Arial"/>
          <w:sz w:val="22"/>
          <w:szCs w:val="22"/>
        </w:rPr>
        <w:t>,</w:t>
      </w:r>
      <w:r w:rsidRPr="003D548B">
        <w:rPr>
          <w:rFonts w:ascii="Arial" w:hAnsi="Arial" w:cs="Arial"/>
          <w:sz w:val="22"/>
          <w:szCs w:val="22"/>
        </w:rPr>
        <w:t xml:space="preserve"> en términos de</w:t>
      </w:r>
      <w:r w:rsidR="00FA5A3F" w:rsidRPr="003D548B">
        <w:rPr>
          <w:rFonts w:ascii="Arial" w:hAnsi="Arial" w:cs="Arial"/>
          <w:sz w:val="22"/>
          <w:szCs w:val="22"/>
        </w:rPr>
        <w:t xml:space="preserve">l apartado B), </w:t>
      </w:r>
      <w:r w:rsidR="0093754F" w:rsidRPr="003D548B">
        <w:rPr>
          <w:rFonts w:ascii="Arial" w:hAnsi="Arial" w:cs="Arial"/>
          <w:sz w:val="22"/>
          <w:szCs w:val="22"/>
        </w:rPr>
        <w:t>fracción V</w:t>
      </w:r>
      <w:r w:rsidR="00FA5A3F" w:rsidRPr="003D548B">
        <w:rPr>
          <w:rFonts w:ascii="Arial" w:hAnsi="Arial" w:cs="Arial"/>
          <w:sz w:val="22"/>
          <w:szCs w:val="22"/>
        </w:rPr>
        <w:t xml:space="preserve">, inciso b) </w:t>
      </w:r>
      <w:r w:rsidR="0027746D" w:rsidRPr="003D548B">
        <w:rPr>
          <w:rFonts w:ascii="Arial" w:hAnsi="Arial" w:cs="Arial"/>
          <w:sz w:val="22"/>
          <w:szCs w:val="22"/>
        </w:rPr>
        <w:t xml:space="preserve">del citado artículo, </w:t>
      </w:r>
      <w:r w:rsidRPr="003D548B">
        <w:rPr>
          <w:rFonts w:ascii="Arial" w:hAnsi="Arial" w:cs="Arial"/>
          <w:sz w:val="22"/>
          <w:szCs w:val="22"/>
        </w:rPr>
        <w:t xml:space="preserve">el </w:t>
      </w:r>
      <w:r w:rsidR="00561E84">
        <w:rPr>
          <w:rFonts w:ascii="Arial" w:hAnsi="Arial" w:cs="Arial"/>
          <w:sz w:val="22"/>
          <w:szCs w:val="22"/>
        </w:rPr>
        <w:t>Organismo Garante</w:t>
      </w:r>
      <w:r w:rsidRPr="003D548B">
        <w:rPr>
          <w:rFonts w:ascii="Arial" w:hAnsi="Arial" w:cs="Arial"/>
          <w:sz w:val="22"/>
          <w:szCs w:val="22"/>
        </w:rPr>
        <w:t xml:space="preserve"> cuenta</w:t>
      </w:r>
      <w:r w:rsidR="0027746D" w:rsidRPr="003D548B">
        <w:rPr>
          <w:rFonts w:ascii="Arial" w:hAnsi="Arial" w:cs="Arial"/>
          <w:sz w:val="22"/>
          <w:szCs w:val="22"/>
        </w:rPr>
        <w:t xml:space="preserve"> con la atribución de </w:t>
      </w:r>
      <w:r w:rsidR="00A32D41" w:rsidRPr="003D548B">
        <w:rPr>
          <w:rFonts w:ascii="Arial" w:hAnsi="Arial" w:cs="Arial"/>
          <w:sz w:val="22"/>
          <w:szCs w:val="22"/>
        </w:rPr>
        <w:t>s</w:t>
      </w:r>
      <w:r w:rsidR="00E30F6A" w:rsidRPr="003D548B">
        <w:rPr>
          <w:rFonts w:ascii="Arial" w:hAnsi="Arial" w:cs="Arial"/>
          <w:sz w:val="22"/>
          <w:szCs w:val="22"/>
        </w:rPr>
        <w:t xml:space="preserve">upervisar que el Sistema de Información </w:t>
      </w:r>
      <w:r w:rsidR="00E30F6A" w:rsidRPr="00B27707">
        <w:rPr>
          <w:rFonts w:ascii="Arial" w:hAnsi="Arial" w:cs="Arial"/>
          <w:sz w:val="22"/>
          <w:szCs w:val="22"/>
        </w:rPr>
        <w:t>Pública opere conforme a la Ley, su reglamento y demás disposiciones aplicables, poniendo en práctica las medidas correctivas conducentes.</w:t>
      </w:r>
    </w:p>
    <w:p w14:paraId="380262CF" w14:textId="77777777" w:rsidR="001B21F5" w:rsidRPr="00B27707" w:rsidRDefault="001B21F5" w:rsidP="001B21F5">
      <w:pPr>
        <w:pStyle w:val="Prrafodelista"/>
        <w:rPr>
          <w:rFonts w:ascii="Arial" w:hAnsi="Arial" w:cs="Arial"/>
          <w:sz w:val="22"/>
          <w:szCs w:val="22"/>
        </w:rPr>
      </w:pPr>
    </w:p>
    <w:p w14:paraId="286FE5F2" w14:textId="4EC74B1C" w:rsidR="001B21F5" w:rsidRPr="00B27707" w:rsidRDefault="003068FE">
      <w:pPr>
        <w:pStyle w:val="Prrafodelista"/>
        <w:numPr>
          <w:ilvl w:val="0"/>
          <w:numId w:val="42"/>
        </w:numPr>
        <w:jc w:val="both"/>
        <w:rPr>
          <w:rFonts w:ascii="Arial" w:hAnsi="Arial" w:cs="Arial"/>
          <w:sz w:val="22"/>
          <w:szCs w:val="22"/>
        </w:rPr>
      </w:pPr>
      <w:r>
        <w:rPr>
          <w:rFonts w:ascii="Arial" w:hAnsi="Arial" w:cs="Arial"/>
          <w:sz w:val="22"/>
          <w:szCs w:val="22"/>
        </w:rPr>
        <w:t xml:space="preserve">Que en fecha veinticinco de enero de dos mil veintitrés se aprobó por el Pleno el ACUERDO PLENO ICHITAIP/04/2023 mediante el cual </w:t>
      </w:r>
      <w:r w:rsidR="001A4E85" w:rsidRPr="00B27707">
        <w:rPr>
          <w:rFonts w:ascii="Arial" w:hAnsi="Arial" w:cs="Arial"/>
          <w:sz w:val="22"/>
          <w:szCs w:val="22"/>
        </w:rPr>
        <w:t>se aprueban los Lineamientos que Regulan la Práctica de Visitas de Inspección para Evaluar la Actuación de los Sujetos Obligados</w:t>
      </w:r>
      <w:r w:rsidR="00BE7C49" w:rsidRPr="00B27707">
        <w:rPr>
          <w:rFonts w:ascii="Arial" w:hAnsi="Arial" w:cs="Arial"/>
          <w:sz w:val="22"/>
          <w:szCs w:val="22"/>
        </w:rPr>
        <w:t xml:space="preserve"> (en lo subsecuente Lineamientos de visita de inspección)</w:t>
      </w:r>
      <w:r w:rsidR="001A4E85" w:rsidRPr="00B27707">
        <w:rPr>
          <w:rFonts w:ascii="Arial" w:hAnsi="Arial" w:cs="Arial"/>
          <w:sz w:val="22"/>
          <w:szCs w:val="22"/>
        </w:rPr>
        <w:t xml:space="preserve"> y el Manual </w:t>
      </w:r>
      <w:r w:rsidRPr="00B27707">
        <w:rPr>
          <w:rFonts w:ascii="Arial" w:hAnsi="Arial" w:cs="Arial"/>
          <w:sz w:val="22"/>
          <w:szCs w:val="22"/>
        </w:rPr>
        <w:t xml:space="preserve">de </w:t>
      </w:r>
      <w:r w:rsidR="001A4E85" w:rsidRPr="00B27707">
        <w:rPr>
          <w:rFonts w:ascii="Arial" w:hAnsi="Arial" w:cs="Arial"/>
          <w:sz w:val="22"/>
          <w:szCs w:val="22"/>
        </w:rPr>
        <w:t xml:space="preserve">Procedimientos </w:t>
      </w:r>
      <w:r w:rsidRPr="00B27707">
        <w:rPr>
          <w:rFonts w:ascii="Arial" w:hAnsi="Arial" w:cs="Arial"/>
          <w:sz w:val="22"/>
          <w:szCs w:val="22"/>
        </w:rPr>
        <w:t xml:space="preserve">para la </w:t>
      </w:r>
      <w:r w:rsidR="001A4E85" w:rsidRPr="00B27707">
        <w:rPr>
          <w:rFonts w:ascii="Arial" w:hAnsi="Arial" w:cs="Arial"/>
          <w:sz w:val="22"/>
          <w:szCs w:val="22"/>
        </w:rPr>
        <w:t xml:space="preserve">Realización </w:t>
      </w:r>
      <w:r w:rsidRPr="00B27707">
        <w:rPr>
          <w:rFonts w:ascii="Arial" w:hAnsi="Arial" w:cs="Arial"/>
          <w:sz w:val="22"/>
          <w:szCs w:val="22"/>
        </w:rPr>
        <w:t xml:space="preserve">de las </w:t>
      </w:r>
      <w:r w:rsidR="001A4E85" w:rsidRPr="00B27707">
        <w:rPr>
          <w:rFonts w:ascii="Arial" w:hAnsi="Arial" w:cs="Arial"/>
          <w:sz w:val="22"/>
          <w:szCs w:val="22"/>
        </w:rPr>
        <w:t xml:space="preserve">Visitas </w:t>
      </w:r>
      <w:r w:rsidRPr="00B27707">
        <w:rPr>
          <w:rFonts w:ascii="Arial" w:hAnsi="Arial" w:cs="Arial"/>
          <w:sz w:val="22"/>
          <w:szCs w:val="22"/>
        </w:rPr>
        <w:t>de</w:t>
      </w:r>
      <w:r w:rsidR="001A4E85" w:rsidRPr="00B27707">
        <w:rPr>
          <w:rFonts w:ascii="Arial" w:hAnsi="Arial" w:cs="Arial"/>
          <w:sz w:val="22"/>
          <w:szCs w:val="22"/>
        </w:rPr>
        <w:t xml:space="preserve"> Inspección</w:t>
      </w:r>
      <w:r>
        <w:rPr>
          <w:rFonts w:ascii="Arial" w:hAnsi="Arial" w:cs="Arial"/>
          <w:sz w:val="22"/>
          <w:szCs w:val="22"/>
        </w:rPr>
        <w:t>, disponiendo</w:t>
      </w:r>
      <w:r w:rsidRPr="003068FE">
        <w:rPr>
          <w:rFonts w:ascii="Arial" w:hAnsi="Arial" w:cs="Arial"/>
          <w:sz w:val="22"/>
          <w:szCs w:val="22"/>
        </w:rPr>
        <w:t xml:space="preserve"> </w:t>
      </w:r>
      <w:r>
        <w:rPr>
          <w:rFonts w:ascii="Arial" w:hAnsi="Arial" w:cs="Arial"/>
          <w:sz w:val="22"/>
          <w:szCs w:val="22"/>
        </w:rPr>
        <w:t xml:space="preserve">el referido Lineamiento en su </w:t>
      </w:r>
      <w:r w:rsidRPr="00B27707">
        <w:rPr>
          <w:rFonts w:ascii="Arial" w:hAnsi="Arial" w:cs="Arial"/>
          <w:sz w:val="22"/>
          <w:szCs w:val="22"/>
        </w:rPr>
        <w:t>numeral Quinto, fracción IV</w:t>
      </w:r>
      <w:r>
        <w:rPr>
          <w:rFonts w:ascii="Arial" w:hAnsi="Arial" w:cs="Arial"/>
          <w:sz w:val="22"/>
          <w:szCs w:val="22"/>
        </w:rPr>
        <w:t>,</w:t>
      </w:r>
      <w:r w:rsidRPr="00B27707">
        <w:rPr>
          <w:rFonts w:ascii="Arial" w:hAnsi="Arial" w:cs="Arial"/>
          <w:sz w:val="22"/>
          <w:szCs w:val="22"/>
        </w:rPr>
        <w:t xml:space="preserve"> que las visitas de inspección podrán ser de</w:t>
      </w:r>
      <w:r w:rsidRPr="007639A2">
        <w:rPr>
          <w:rFonts w:ascii="Arial" w:hAnsi="Arial" w:cs="Arial"/>
          <w:sz w:val="22"/>
          <w:szCs w:val="22"/>
        </w:rPr>
        <w:t xml:space="preserve"> oficio o a petición de parte</w:t>
      </w:r>
      <w:r>
        <w:rPr>
          <w:rFonts w:ascii="Arial" w:hAnsi="Arial" w:cs="Arial"/>
          <w:sz w:val="22"/>
          <w:szCs w:val="22"/>
        </w:rPr>
        <w:t>,</w:t>
      </w:r>
      <w:r w:rsidRPr="007639A2">
        <w:rPr>
          <w:rFonts w:ascii="Arial" w:hAnsi="Arial" w:cs="Arial"/>
          <w:sz w:val="22"/>
          <w:szCs w:val="22"/>
        </w:rPr>
        <w:t xml:space="preserve"> y que </w:t>
      </w:r>
      <w:r>
        <w:rPr>
          <w:rFonts w:ascii="Arial" w:hAnsi="Arial" w:cs="Arial"/>
          <w:sz w:val="22"/>
          <w:szCs w:val="22"/>
        </w:rPr>
        <w:t>é</w:t>
      </w:r>
      <w:r w:rsidRPr="007639A2">
        <w:rPr>
          <w:rFonts w:ascii="Arial" w:hAnsi="Arial" w:cs="Arial"/>
          <w:sz w:val="22"/>
          <w:szCs w:val="22"/>
        </w:rPr>
        <w:t>stas podrán realizarse de acuerdo con el Programa de Visitas de Inspección que, en su caso, apruebe el Pleno;</w:t>
      </w:r>
      <w:r>
        <w:rPr>
          <w:rFonts w:ascii="Arial" w:hAnsi="Arial" w:cs="Arial"/>
          <w:sz w:val="22"/>
          <w:szCs w:val="22"/>
        </w:rPr>
        <w:t>.</w:t>
      </w:r>
      <w:r w:rsidR="001A4E85" w:rsidRPr="00B27707">
        <w:rPr>
          <w:rFonts w:ascii="Arial" w:hAnsi="Arial" w:cs="Arial"/>
          <w:sz w:val="22"/>
          <w:szCs w:val="22"/>
        </w:rPr>
        <w:t xml:space="preserve"> </w:t>
      </w:r>
    </w:p>
    <w:p w14:paraId="6A72C674" w14:textId="77777777" w:rsidR="001B21F5" w:rsidRPr="007639A2" w:rsidRDefault="001B21F5" w:rsidP="001B21F5">
      <w:pPr>
        <w:pStyle w:val="Prrafodelista"/>
        <w:rPr>
          <w:rFonts w:ascii="Arial" w:hAnsi="Arial" w:cs="Arial"/>
          <w:sz w:val="22"/>
          <w:szCs w:val="22"/>
        </w:rPr>
      </w:pPr>
    </w:p>
    <w:p w14:paraId="778AB41D" w14:textId="428AD69C" w:rsidR="001B21F5" w:rsidRPr="007639A2" w:rsidRDefault="00944B6A">
      <w:pPr>
        <w:pStyle w:val="Prrafodelista"/>
        <w:numPr>
          <w:ilvl w:val="0"/>
          <w:numId w:val="42"/>
        </w:numPr>
        <w:jc w:val="both"/>
        <w:rPr>
          <w:rFonts w:ascii="Arial" w:hAnsi="Arial" w:cs="Arial"/>
          <w:sz w:val="22"/>
          <w:szCs w:val="22"/>
        </w:rPr>
      </w:pPr>
      <w:r w:rsidRPr="007639A2">
        <w:rPr>
          <w:rFonts w:ascii="Arial" w:hAnsi="Arial" w:cs="Arial"/>
          <w:sz w:val="22"/>
          <w:szCs w:val="22"/>
        </w:rPr>
        <w:t xml:space="preserve">Que, </w:t>
      </w:r>
      <w:r w:rsidR="00017A5E" w:rsidRPr="007639A2">
        <w:rPr>
          <w:rFonts w:ascii="Arial" w:hAnsi="Arial" w:cs="Arial"/>
          <w:sz w:val="22"/>
          <w:szCs w:val="22"/>
        </w:rPr>
        <w:t xml:space="preserve">a la Dirección de Acceso a la Información y Protección de </w:t>
      </w:r>
      <w:r w:rsidR="00017A5E">
        <w:rPr>
          <w:rFonts w:ascii="Arial" w:hAnsi="Arial" w:cs="Arial"/>
          <w:sz w:val="22"/>
          <w:szCs w:val="22"/>
        </w:rPr>
        <w:t>D</w:t>
      </w:r>
      <w:r w:rsidR="00017A5E" w:rsidRPr="007639A2">
        <w:rPr>
          <w:rFonts w:ascii="Arial" w:hAnsi="Arial" w:cs="Arial"/>
          <w:sz w:val="22"/>
          <w:szCs w:val="22"/>
        </w:rPr>
        <w:t>atos Personales,</w:t>
      </w:r>
      <w:r w:rsidR="00017A5E">
        <w:rPr>
          <w:rFonts w:ascii="Arial" w:hAnsi="Arial" w:cs="Arial"/>
          <w:sz w:val="22"/>
          <w:szCs w:val="22"/>
        </w:rPr>
        <w:t xml:space="preserve"> le asigna </w:t>
      </w:r>
      <w:r w:rsidRPr="007639A2">
        <w:rPr>
          <w:rFonts w:ascii="Arial" w:hAnsi="Arial" w:cs="Arial"/>
          <w:sz w:val="22"/>
          <w:szCs w:val="22"/>
        </w:rPr>
        <w:t xml:space="preserve">el artículo 14, fracciones VI y VII del Reglamento Interior del Instituto Chihuahuense para la Transparencia y Acceso a la </w:t>
      </w:r>
      <w:r w:rsidR="00017A5E" w:rsidRPr="007639A2">
        <w:rPr>
          <w:rFonts w:ascii="Arial" w:hAnsi="Arial" w:cs="Arial"/>
          <w:sz w:val="22"/>
          <w:szCs w:val="22"/>
        </w:rPr>
        <w:t>Información Pública</w:t>
      </w:r>
      <w:r w:rsidRPr="007639A2">
        <w:rPr>
          <w:rFonts w:ascii="Arial" w:hAnsi="Arial" w:cs="Arial"/>
          <w:sz w:val="22"/>
          <w:szCs w:val="22"/>
        </w:rPr>
        <w:t xml:space="preserve">, </w:t>
      </w:r>
      <w:r w:rsidR="00017A5E">
        <w:rPr>
          <w:rFonts w:ascii="Arial" w:hAnsi="Arial" w:cs="Arial"/>
          <w:sz w:val="22"/>
          <w:szCs w:val="22"/>
        </w:rPr>
        <w:t xml:space="preserve">atribución de </w:t>
      </w:r>
      <w:r w:rsidRPr="007639A2">
        <w:rPr>
          <w:rFonts w:ascii="Arial" w:hAnsi="Arial" w:cs="Arial"/>
          <w:sz w:val="22"/>
          <w:szCs w:val="22"/>
        </w:rPr>
        <w:t xml:space="preserve">supervisar que el </w:t>
      </w:r>
      <w:r w:rsidR="004F5C80">
        <w:rPr>
          <w:rFonts w:ascii="Arial" w:hAnsi="Arial" w:cs="Arial"/>
          <w:sz w:val="22"/>
          <w:szCs w:val="22"/>
        </w:rPr>
        <w:t>S</w:t>
      </w:r>
      <w:r w:rsidRPr="007639A2">
        <w:rPr>
          <w:rFonts w:ascii="Arial" w:hAnsi="Arial" w:cs="Arial"/>
          <w:sz w:val="22"/>
          <w:szCs w:val="22"/>
        </w:rPr>
        <w:t xml:space="preserve">istema de Información </w:t>
      </w:r>
      <w:r w:rsidR="004F5C80">
        <w:rPr>
          <w:rFonts w:ascii="Arial" w:hAnsi="Arial" w:cs="Arial"/>
          <w:sz w:val="22"/>
          <w:szCs w:val="22"/>
        </w:rPr>
        <w:t>P</w:t>
      </w:r>
      <w:r w:rsidRPr="007639A2">
        <w:rPr>
          <w:rFonts w:ascii="Arial" w:hAnsi="Arial" w:cs="Arial"/>
          <w:sz w:val="22"/>
          <w:szCs w:val="22"/>
        </w:rPr>
        <w:t>ública opere conforme a la Ley y demás disposiciones aplicables, así como practicar visitas de inspección periódicas a los Sujetos Obligados, constituyendo un medio eficiente para</w:t>
      </w:r>
      <w:r w:rsidR="004F5C80">
        <w:rPr>
          <w:rFonts w:ascii="Arial" w:hAnsi="Arial" w:cs="Arial"/>
          <w:sz w:val="22"/>
          <w:szCs w:val="22"/>
        </w:rPr>
        <w:t xml:space="preserve"> su</w:t>
      </w:r>
      <w:r w:rsidRPr="007639A2">
        <w:rPr>
          <w:rFonts w:ascii="Arial" w:hAnsi="Arial" w:cs="Arial"/>
          <w:sz w:val="22"/>
          <w:szCs w:val="22"/>
        </w:rPr>
        <w:t xml:space="preserve"> supervisión, lo cual permitirá conocer y evaluar el desempeño tanto de los Comités de Transparencia, cómo de las Unidades de Transparencia de los Sujetos Obligados, al obtener directamente datos sobre el cumplimiento de las obligaciones establecidas por la Ley de la materia</w:t>
      </w:r>
      <w:r w:rsidR="00E33456" w:rsidRPr="007639A2">
        <w:rPr>
          <w:rFonts w:ascii="Arial" w:hAnsi="Arial" w:cs="Arial"/>
          <w:sz w:val="22"/>
          <w:szCs w:val="22"/>
        </w:rPr>
        <w:t xml:space="preserve">; </w:t>
      </w:r>
      <w:r w:rsidR="00F52A96" w:rsidRPr="007639A2">
        <w:rPr>
          <w:rFonts w:ascii="Arial" w:hAnsi="Arial" w:cs="Arial"/>
          <w:sz w:val="22"/>
          <w:szCs w:val="22"/>
        </w:rPr>
        <w:t xml:space="preserve"> </w:t>
      </w:r>
    </w:p>
    <w:p w14:paraId="1F2CC236" w14:textId="77777777" w:rsidR="001B21F5" w:rsidRPr="003D548B" w:rsidRDefault="001B21F5" w:rsidP="001B21F5">
      <w:pPr>
        <w:pStyle w:val="Prrafodelista"/>
        <w:rPr>
          <w:rFonts w:ascii="Arial" w:hAnsi="Arial" w:cs="Arial"/>
          <w:sz w:val="22"/>
          <w:szCs w:val="22"/>
          <w:highlight w:val="yellow"/>
        </w:rPr>
      </w:pPr>
    </w:p>
    <w:p w14:paraId="27FED1E7" w14:textId="1E6BF13D" w:rsidR="00017A5E" w:rsidRPr="00B27707" w:rsidRDefault="00017A5E" w:rsidP="00017A5E">
      <w:pPr>
        <w:pStyle w:val="Prrafodelista"/>
        <w:numPr>
          <w:ilvl w:val="0"/>
          <w:numId w:val="42"/>
        </w:numPr>
        <w:jc w:val="both"/>
        <w:rPr>
          <w:rFonts w:ascii="Arial" w:hAnsi="Arial" w:cs="Arial"/>
          <w:sz w:val="22"/>
          <w:szCs w:val="22"/>
        </w:rPr>
      </w:pPr>
      <w:r w:rsidRPr="003D548B">
        <w:rPr>
          <w:rFonts w:ascii="Arial" w:hAnsi="Arial" w:cs="Arial"/>
          <w:sz w:val="22"/>
          <w:szCs w:val="22"/>
        </w:rPr>
        <w:lastRenderedPageBreak/>
        <w:t xml:space="preserve">Que, para la selección de los Sujetos Obligados a visitar, se observa lo estipulado en el Manual de Procedimientos para la Realización de las Visitas de Inspección, </w:t>
      </w:r>
      <w:r>
        <w:rPr>
          <w:rFonts w:ascii="Arial" w:hAnsi="Arial" w:cs="Arial"/>
          <w:sz w:val="22"/>
          <w:szCs w:val="22"/>
        </w:rPr>
        <w:t xml:space="preserve">en su </w:t>
      </w:r>
      <w:r w:rsidRPr="003D548B">
        <w:rPr>
          <w:rFonts w:ascii="Arial" w:hAnsi="Arial" w:cs="Arial"/>
          <w:sz w:val="22"/>
          <w:szCs w:val="22"/>
        </w:rPr>
        <w:t xml:space="preserve">Sección “Elaboración del Programa de Visitas de Inspección”, contemplando los indicadores </w:t>
      </w:r>
      <w:r>
        <w:rPr>
          <w:rFonts w:ascii="Arial" w:hAnsi="Arial" w:cs="Arial"/>
          <w:sz w:val="22"/>
          <w:szCs w:val="22"/>
        </w:rPr>
        <w:t xml:space="preserve">que permiten </w:t>
      </w:r>
      <w:r w:rsidRPr="003D548B">
        <w:rPr>
          <w:rFonts w:ascii="Arial" w:hAnsi="Arial" w:cs="Arial"/>
          <w:sz w:val="22"/>
          <w:szCs w:val="22"/>
        </w:rPr>
        <w:t>evaluar su actuación en materia de cumplimiento de las obligaciones que les impone la Ley de Transparencia de Chihuahua</w:t>
      </w:r>
      <w:r>
        <w:rPr>
          <w:rFonts w:ascii="Arial" w:hAnsi="Arial" w:cs="Arial"/>
          <w:sz w:val="22"/>
          <w:szCs w:val="22"/>
        </w:rPr>
        <w:t>.</w:t>
      </w:r>
      <w:r w:rsidRPr="003D548B">
        <w:rPr>
          <w:rFonts w:ascii="Arial" w:hAnsi="Arial" w:cs="Arial"/>
          <w:sz w:val="22"/>
          <w:szCs w:val="22"/>
        </w:rPr>
        <w:t xml:space="preserve"> </w:t>
      </w:r>
      <w:r w:rsidR="00853A59">
        <w:rPr>
          <w:rFonts w:ascii="Arial" w:hAnsi="Arial" w:cs="Arial"/>
          <w:sz w:val="22"/>
          <w:szCs w:val="22"/>
        </w:rPr>
        <w:t>I</w:t>
      </w:r>
      <w:r w:rsidRPr="003D548B">
        <w:rPr>
          <w:rFonts w:ascii="Arial" w:hAnsi="Arial" w:cs="Arial"/>
          <w:sz w:val="22"/>
          <w:szCs w:val="22"/>
        </w:rPr>
        <w:t xml:space="preserve">ndicadores </w:t>
      </w:r>
      <w:r>
        <w:rPr>
          <w:rFonts w:ascii="Arial" w:hAnsi="Arial" w:cs="Arial"/>
          <w:sz w:val="22"/>
          <w:szCs w:val="22"/>
        </w:rPr>
        <w:t xml:space="preserve">que </w:t>
      </w:r>
      <w:r w:rsidRPr="00B27707">
        <w:rPr>
          <w:rFonts w:ascii="Arial" w:hAnsi="Arial" w:cs="Arial"/>
          <w:sz w:val="22"/>
          <w:szCs w:val="22"/>
        </w:rPr>
        <w:t>contempl</w:t>
      </w:r>
      <w:r>
        <w:rPr>
          <w:rFonts w:ascii="Arial" w:hAnsi="Arial" w:cs="Arial"/>
          <w:sz w:val="22"/>
          <w:szCs w:val="22"/>
        </w:rPr>
        <w:t>aron</w:t>
      </w:r>
      <w:r w:rsidRPr="00B27707">
        <w:rPr>
          <w:rFonts w:ascii="Arial" w:hAnsi="Arial" w:cs="Arial"/>
          <w:sz w:val="22"/>
          <w:szCs w:val="22"/>
        </w:rPr>
        <w:t xml:space="preserve"> el desempeño de los Sujetos Obligados durante el ejercicio 2021</w:t>
      </w:r>
      <w:r>
        <w:rPr>
          <w:rFonts w:ascii="Arial" w:hAnsi="Arial" w:cs="Arial"/>
          <w:sz w:val="22"/>
          <w:szCs w:val="22"/>
        </w:rPr>
        <w:t xml:space="preserve"> en los siguientes rubros:</w:t>
      </w:r>
      <w:r w:rsidRPr="00B27707">
        <w:rPr>
          <w:rFonts w:ascii="Arial" w:hAnsi="Arial" w:cs="Arial"/>
          <w:sz w:val="22"/>
          <w:szCs w:val="22"/>
        </w:rPr>
        <w:t xml:space="preserve">  </w:t>
      </w:r>
    </w:p>
    <w:p w14:paraId="75C75D90" w14:textId="2247DA2B" w:rsidR="00017A5E" w:rsidRPr="00B27707" w:rsidRDefault="00017A5E" w:rsidP="00017A5E">
      <w:pPr>
        <w:pStyle w:val="Prrafodelista"/>
        <w:numPr>
          <w:ilvl w:val="1"/>
          <w:numId w:val="42"/>
        </w:numPr>
        <w:jc w:val="both"/>
        <w:rPr>
          <w:rFonts w:ascii="Arial" w:hAnsi="Arial" w:cs="Arial"/>
          <w:sz w:val="22"/>
          <w:szCs w:val="22"/>
        </w:rPr>
      </w:pPr>
      <w:r w:rsidRPr="00B27707">
        <w:rPr>
          <w:rFonts w:ascii="Arial" w:hAnsi="Arial" w:cs="Arial"/>
          <w:sz w:val="22"/>
          <w:szCs w:val="22"/>
        </w:rPr>
        <w:t>La evaluación virtual referida en el artículo 97 de la de</w:t>
      </w:r>
      <w:r w:rsidRPr="00B27707">
        <w:rPr>
          <w:sz w:val="22"/>
          <w:szCs w:val="22"/>
        </w:rPr>
        <w:t xml:space="preserve"> </w:t>
      </w:r>
      <w:r w:rsidRPr="00B27707">
        <w:rPr>
          <w:rFonts w:ascii="Arial" w:hAnsi="Arial" w:cs="Arial"/>
          <w:sz w:val="22"/>
          <w:szCs w:val="22"/>
        </w:rPr>
        <w:t>Ley de Transparencia de Chihuahua</w:t>
      </w:r>
      <w:r>
        <w:rPr>
          <w:rFonts w:ascii="Arial" w:hAnsi="Arial" w:cs="Arial"/>
          <w:sz w:val="22"/>
          <w:szCs w:val="22"/>
        </w:rPr>
        <w:t xml:space="preserve">, para, </w:t>
      </w:r>
      <w:r w:rsidRPr="00B27707">
        <w:rPr>
          <w:rFonts w:ascii="Arial" w:hAnsi="Arial" w:cs="Arial"/>
          <w:sz w:val="22"/>
          <w:szCs w:val="22"/>
        </w:rPr>
        <w:t>de acuerdo a la fracción VI del numeral quinto de los Lineamientos de visita de inspección,</w:t>
      </w:r>
      <w:r>
        <w:rPr>
          <w:rFonts w:ascii="Arial" w:hAnsi="Arial" w:cs="Arial"/>
          <w:sz w:val="22"/>
          <w:szCs w:val="22"/>
        </w:rPr>
        <w:t xml:space="preserve"> c</w:t>
      </w:r>
      <w:r w:rsidRPr="00B27707">
        <w:rPr>
          <w:rFonts w:ascii="Arial" w:hAnsi="Arial" w:cs="Arial"/>
          <w:sz w:val="22"/>
          <w:szCs w:val="22"/>
        </w:rPr>
        <w:t xml:space="preserve">orroborar mediante </w:t>
      </w:r>
      <w:r>
        <w:rPr>
          <w:rFonts w:ascii="Arial" w:hAnsi="Arial" w:cs="Arial"/>
          <w:sz w:val="22"/>
          <w:szCs w:val="22"/>
        </w:rPr>
        <w:t xml:space="preserve">revisión en </w:t>
      </w:r>
      <w:r w:rsidRPr="00B27707">
        <w:rPr>
          <w:rFonts w:ascii="Arial" w:hAnsi="Arial" w:cs="Arial"/>
          <w:sz w:val="22"/>
          <w:szCs w:val="22"/>
        </w:rPr>
        <w:t>físico</w:t>
      </w:r>
      <w:r>
        <w:rPr>
          <w:rFonts w:ascii="Arial" w:hAnsi="Arial" w:cs="Arial"/>
          <w:sz w:val="22"/>
          <w:szCs w:val="22"/>
        </w:rPr>
        <w:t>,</w:t>
      </w:r>
      <w:r w:rsidRPr="00B27707">
        <w:rPr>
          <w:rFonts w:ascii="Arial" w:hAnsi="Arial" w:cs="Arial"/>
          <w:sz w:val="22"/>
          <w:szCs w:val="22"/>
        </w:rPr>
        <w:t xml:space="preserve"> </w:t>
      </w:r>
      <w:r w:rsidR="00790532">
        <w:rPr>
          <w:rFonts w:ascii="Arial" w:hAnsi="Arial" w:cs="Arial"/>
          <w:sz w:val="22"/>
          <w:szCs w:val="22"/>
        </w:rPr>
        <w:t xml:space="preserve">respecto de </w:t>
      </w:r>
      <w:r w:rsidRPr="00B27707">
        <w:rPr>
          <w:rFonts w:ascii="Arial" w:hAnsi="Arial" w:cs="Arial"/>
          <w:sz w:val="22"/>
          <w:szCs w:val="22"/>
        </w:rPr>
        <w:t>Sujetos Obligados evaluados con un porcentaje alto de cumplimiento, que la información publicada se encuentra actualizada y cumpla</w:t>
      </w:r>
      <w:r>
        <w:rPr>
          <w:rFonts w:ascii="Arial" w:hAnsi="Arial" w:cs="Arial"/>
          <w:sz w:val="22"/>
          <w:szCs w:val="22"/>
        </w:rPr>
        <w:t xml:space="preserve"> con ser veraz, completa, oportuna, accesible, confiable verificable y en un lenguaje sencillo</w:t>
      </w:r>
      <w:r w:rsidR="00790532">
        <w:rPr>
          <w:rFonts w:ascii="Arial" w:hAnsi="Arial" w:cs="Arial"/>
          <w:sz w:val="22"/>
          <w:szCs w:val="22"/>
        </w:rPr>
        <w:t>, y de manera coincidente con sus archivos.</w:t>
      </w:r>
    </w:p>
    <w:p w14:paraId="7C5D448F" w14:textId="77777777" w:rsidR="00017A5E" w:rsidRPr="00B27707" w:rsidRDefault="00017A5E" w:rsidP="00017A5E">
      <w:pPr>
        <w:pStyle w:val="Prrafodelista"/>
        <w:numPr>
          <w:ilvl w:val="1"/>
          <w:numId w:val="42"/>
        </w:numPr>
        <w:jc w:val="both"/>
        <w:rPr>
          <w:rFonts w:ascii="Arial" w:hAnsi="Arial" w:cs="Arial"/>
          <w:sz w:val="22"/>
          <w:szCs w:val="22"/>
        </w:rPr>
      </w:pPr>
      <w:r w:rsidRPr="00B27707">
        <w:rPr>
          <w:rFonts w:ascii="Arial" w:hAnsi="Arial" w:cs="Arial"/>
          <w:sz w:val="22"/>
          <w:szCs w:val="22"/>
        </w:rPr>
        <w:t xml:space="preserve">Las denuncias contempladas en el Capítulo IV de la Ley; </w:t>
      </w:r>
    </w:p>
    <w:p w14:paraId="211C2DD8" w14:textId="77777777" w:rsidR="00017A5E" w:rsidRPr="00B27707" w:rsidRDefault="00017A5E" w:rsidP="00017A5E">
      <w:pPr>
        <w:pStyle w:val="Prrafodelista"/>
        <w:numPr>
          <w:ilvl w:val="1"/>
          <w:numId w:val="42"/>
        </w:numPr>
        <w:jc w:val="both"/>
        <w:rPr>
          <w:rFonts w:ascii="Arial" w:hAnsi="Arial" w:cs="Arial"/>
          <w:sz w:val="24"/>
          <w:szCs w:val="24"/>
        </w:rPr>
      </w:pPr>
      <w:r w:rsidRPr="00B27707">
        <w:rPr>
          <w:rFonts w:ascii="Arial" w:hAnsi="Arial" w:cs="Arial"/>
          <w:sz w:val="22"/>
          <w:szCs w:val="22"/>
        </w:rPr>
        <w:t>El porcentaje de respuesta a las Solicitudes de Información recibidas; los recursos interpuestos ante la falta de atención a las solicitudes de información; y las Medidas de Apremio y Sanciones aplicadas por parte del Organismo Garante a los Sujetos Obligados.</w:t>
      </w:r>
    </w:p>
    <w:p w14:paraId="696DEA75" w14:textId="43AB8EA8" w:rsidR="001B21F5" w:rsidRPr="00B96E56" w:rsidRDefault="00017A5E">
      <w:pPr>
        <w:pStyle w:val="Prrafodelista"/>
        <w:numPr>
          <w:ilvl w:val="0"/>
          <w:numId w:val="42"/>
        </w:numPr>
        <w:jc w:val="both"/>
        <w:rPr>
          <w:rFonts w:ascii="Arial" w:hAnsi="Arial" w:cs="Arial"/>
          <w:sz w:val="22"/>
          <w:szCs w:val="22"/>
        </w:rPr>
      </w:pPr>
      <w:r w:rsidRPr="00B96E56">
        <w:rPr>
          <w:rFonts w:ascii="Arial" w:hAnsi="Arial" w:cs="Arial"/>
          <w:sz w:val="22"/>
          <w:szCs w:val="22"/>
        </w:rPr>
        <w:t xml:space="preserve">Que </w:t>
      </w:r>
      <w:r w:rsidR="00790532" w:rsidRPr="00B96E56">
        <w:rPr>
          <w:rFonts w:ascii="Arial" w:hAnsi="Arial" w:cs="Arial"/>
          <w:sz w:val="22"/>
          <w:szCs w:val="22"/>
        </w:rPr>
        <w:t>en cumplimiento</w:t>
      </w:r>
      <w:r w:rsidRPr="00B96E56">
        <w:rPr>
          <w:rFonts w:ascii="Arial" w:hAnsi="Arial" w:cs="Arial"/>
          <w:sz w:val="22"/>
          <w:szCs w:val="22"/>
        </w:rPr>
        <w:t xml:space="preserve"> al artículo quinto de los Lineamientos de Visitas de Inspección y su Manual de Procedimientos se sometió a consideración del Pleno los Sujetos Obligados a los que se propone realizar visitas de inspección durante el periodo </w:t>
      </w:r>
      <w:r w:rsidR="00B96E56" w:rsidRPr="00B96E56">
        <w:rPr>
          <w:rFonts w:ascii="Arial" w:hAnsi="Arial" w:cs="Arial"/>
          <w:sz w:val="22"/>
          <w:szCs w:val="22"/>
        </w:rPr>
        <w:t>abril</w:t>
      </w:r>
      <w:r w:rsidRPr="00B96E56">
        <w:rPr>
          <w:rFonts w:ascii="Arial" w:hAnsi="Arial" w:cs="Arial"/>
          <w:sz w:val="22"/>
          <w:szCs w:val="22"/>
        </w:rPr>
        <w:t>-diciembre del 2023, conforme al mapa de riesgo que fue realizado;</w:t>
      </w:r>
    </w:p>
    <w:p w14:paraId="1DFC2E34" w14:textId="77777777" w:rsidR="00DC7030" w:rsidRPr="0025598B" w:rsidRDefault="00DC7030" w:rsidP="0025598B">
      <w:pPr>
        <w:pStyle w:val="Prrafodelista"/>
        <w:ind w:left="1080"/>
        <w:jc w:val="both"/>
        <w:rPr>
          <w:rFonts w:ascii="Arial" w:hAnsi="Arial" w:cs="Arial"/>
          <w:sz w:val="22"/>
          <w:szCs w:val="22"/>
        </w:rPr>
      </w:pPr>
    </w:p>
    <w:p w14:paraId="396886F5" w14:textId="742638B2" w:rsidR="00C411B9" w:rsidRPr="003D548B" w:rsidRDefault="00C411B9">
      <w:pPr>
        <w:pStyle w:val="Prrafodelista"/>
        <w:numPr>
          <w:ilvl w:val="0"/>
          <w:numId w:val="42"/>
        </w:numPr>
        <w:jc w:val="both"/>
        <w:rPr>
          <w:rFonts w:ascii="Arial" w:hAnsi="Arial" w:cs="Arial"/>
          <w:sz w:val="22"/>
          <w:szCs w:val="22"/>
        </w:rPr>
      </w:pPr>
      <w:r w:rsidRPr="003D548B">
        <w:rPr>
          <w:rFonts w:ascii="Arial" w:hAnsi="Arial" w:cs="Arial"/>
          <w:sz w:val="22"/>
          <w:szCs w:val="22"/>
        </w:rPr>
        <w:t xml:space="preserve">Que, </w:t>
      </w:r>
      <w:r w:rsidR="007639A2" w:rsidRPr="003D548B">
        <w:rPr>
          <w:rFonts w:ascii="Arial" w:hAnsi="Arial" w:cs="Arial"/>
          <w:sz w:val="22"/>
          <w:szCs w:val="22"/>
        </w:rPr>
        <w:t>de acuerdo con el</w:t>
      </w:r>
      <w:r w:rsidRPr="003D548B">
        <w:rPr>
          <w:rFonts w:ascii="Arial" w:hAnsi="Arial" w:cs="Arial"/>
          <w:sz w:val="22"/>
          <w:szCs w:val="22"/>
        </w:rPr>
        <w:t xml:space="preserve"> referido Manual, </w:t>
      </w:r>
      <w:r w:rsidR="00790532">
        <w:rPr>
          <w:rFonts w:ascii="Arial" w:hAnsi="Arial" w:cs="Arial"/>
          <w:sz w:val="22"/>
          <w:szCs w:val="22"/>
        </w:rPr>
        <w:t xml:space="preserve">se </w:t>
      </w:r>
      <w:r w:rsidRPr="003D548B">
        <w:rPr>
          <w:rFonts w:ascii="Arial" w:hAnsi="Arial" w:cs="Arial"/>
          <w:sz w:val="22"/>
          <w:szCs w:val="22"/>
        </w:rPr>
        <w:t xml:space="preserve">atenderá la siguiente clasificación </w:t>
      </w:r>
      <w:r w:rsidR="00790532" w:rsidRPr="003D548B">
        <w:rPr>
          <w:rFonts w:ascii="Arial" w:hAnsi="Arial" w:cs="Arial"/>
          <w:sz w:val="22"/>
          <w:szCs w:val="22"/>
        </w:rPr>
        <w:t xml:space="preserve">los sujetos obligados </w:t>
      </w:r>
      <w:r w:rsidRPr="003D548B">
        <w:rPr>
          <w:rFonts w:ascii="Arial" w:hAnsi="Arial" w:cs="Arial"/>
          <w:sz w:val="22"/>
          <w:szCs w:val="22"/>
        </w:rPr>
        <w:t>para su selección:</w:t>
      </w:r>
    </w:p>
    <w:p w14:paraId="18016ED1" w14:textId="77777777" w:rsidR="00DC7030" w:rsidRPr="003D548B" w:rsidRDefault="00DC7030" w:rsidP="00852834">
      <w:pPr>
        <w:jc w:val="both"/>
        <w:rPr>
          <w:rFonts w:ascii="Arial" w:hAnsi="Arial" w:cs="Arial"/>
        </w:rPr>
      </w:pPr>
    </w:p>
    <w:tbl>
      <w:tblPr>
        <w:tblStyle w:val="Sombreadomedio2-nfasis1"/>
        <w:tblW w:w="0" w:type="auto"/>
        <w:tblLook w:val="0420" w:firstRow="1" w:lastRow="0" w:firstColumn="0" w:lastColumn="0" w:noHBand="0" w:noVBand="1"/>
      </w:tblPr>
      <w:tblGrid>
        <w:gridCol w:w="3159"/>
        <w:gridCol w:w="2726"/>
        <w:gridCol w:w="2953"/>
      </w:tblGrid>
      <w:tr w:rsidR="00852834" w:rsidRPr="003D548B" w14:paraId="4391FD76" w14:textId="77777777" w:rsidTr="00F11E48">
        <w:trPr>
          <w:cnfStyle w:val="100000000000" w:firstRow="1" w:lastRow="0" w:firstColumn="0" w:lastColumn="0" w:oddVBand="0" w:evenVBand="0" w:oddHBand="0" w:evenHBand="0" w:firstRowFirstColumn="0" w:firstRowLastColumn="0" w:lastRowFirstColumn="0" w:lastRowLastColumn="0"/>
          <w:tblHeader/>
        </w:trPr>
        <w:tc>
          <w:tcPr>
            <w:tcW w:w="3227" w:type="dxa"/>
          </w:tcPr>
          <w:p w14:paraId="7EBBF0C5" w14:textId="77777777" w:rsidR="00852834" w:rsidRPr="003D548B" w:rsidRDefault="00852834">
            <w:pPr>
              <w:spacing w:line="276" w:lineRule="auto"/>
              <w:jc w:val="center"/>
              <w:rPr>
                <w:rFonts w:ascii="Arial" w:hAnsi="Arial" w:cs="Arial"/>
              </w:rPr>
            </w:pPr>
            <w:r w:rsidRPr="003D548B">
              <w:rPr>
                <w:rFonts w:ascii="Arial" w:hAnsi="Arial" w:cs="Arial"/>
              </w:rPr>
              <w:t>Grupo A</w:t>
            </w:r>
          </w:p>
        </w:tc>
        <w:tc>
          <w:tcPr>
            <w:tcW w:w="2758" w:type="dxa"/>
          </w:tcPr>
          <w:p w14:paraId="0B10AECE" w14:textId="77777777" w:rsidR="00852834" w:rsidRPr="003D548B" w:rsidRDefault="00852834">
            <w:pPr>
              <w:spacing w:line="276" w:lineRule="auto"/>
              <w:jc w:val="center"/>
              <w:rPr>
                <w:rFonts w:ascii="Arial" w:hAnsi="Arial" w:cs="Arial"/>
                <w:b w:val="0"/>
              </w:rPr>
            </w:pPr>
            <w:r w:rsidRPr="003D548B">
              <w:rPr>
                <w:rFonts w:ascii="Arial" w:hAnsi="Arial" w:cs="Arial"/>
              </w:rPr>
              <w:t>Grupo B</w:t>
            </w:r>
          </w:p>
        </w:tc>
        <w:tc>
          <w:tcPr>
            <w:tcW w:w="2993" w:type="dxa"/>
          </w:tcPr>
          <w:p w14:paraId="1A0EC46B" w14:textId="77777777" w:rsidR="00852834" w:rsidRPr="003D548B" w:rsidRDefault="00852834">
            <w:pPr>
              <w:spacing w:line="276" w:lineRule="auto"/>
              <w:jc w:val="center"/>
              <w:rPr>
                <w:rFonts w:ascii="Arial" w:hAnsi="Arial" w:cs="Arial"/>
                <w:b w:val="0"/>
              </w:rPr>
            </w:pPr>
            <w:r w:rsidRPr="003D548B">
              <w:rPr>
                <w:rFonts w:ascii="Arial" w:hAnsi="Arial" w:cs="Arial"/>
              </w:rPr>
              <w:t>Grupo C</w:t>
            </w:r>
          </w:p>
        </w:tc>
      </w:tr>
      <w:tr w:rsidR="00852834" w:rsidRPr="003D548B" w14:paraId="19C08FEF" w14:textId="77777777">
        <w:trPr>
          <w:cnfStyle w:val="000000100000" w:firstRow="0" w:lastRow="0" w:firstColumn="0" w:lastColumn="0" w:oddVBand="0" w:evenVBand="0" w:oddHBand="1" w:evenHBand="0" w:firstRowFirstColumn="0" w:firstRowLastColumn="0" w:lastRowFirstColumn="0" w:lastRowLastColumn="0"/>
        </w:trPr>
        <w:tc>
          <w:tcPr>
            <w:tcW w:w="3227" w:type="dxa"/>
          </w:tcPr>
          <w:p w14:paraId="52B5615F" w14:textId="77777777" w:rsidR="00852834" w:rsidRPr="003D548B" w:rsidRDefault="00852834">
            <w:pPr>
              <w:spacing w:line="276" w:lineRule="auto"/>
              <w:rPr>
                <w:rFonts w:ascii="Arial" w:hAnsi="Arial" w:cs="Arial"/>
                <w:b/>
              </w:rPr>
            </w:pPr>
            <w:r w:rsidRPr="003D548B">
              <w:rPr>
                <w:rFonts w:ascii="Arial" w:hAnsi="Arial" w:cs="Arial"/>
              </w:rPr>
              <w:t>Poder Ejecutivo del Estado</w:t>
            </w:r>
          </w:p>
        </w:tc>
        <w:tc>
          <w:tcPr>
            <w:tcW w:w="2758" w:type="dxa"/>
          </w:tcPr>
          <w:p w14:paraId="13655A9F" w14:textId="77777777" w:rsidR="00852834" w:rsidRPr="003D548B" w:rsidRDefault="00852834">
            <w:pPr>
              <w:spacing w:line="276" w:lineRule="auto"/>
              <w:rPr>
                <w:rFonts w:ascii="Arial" w:hAnsi="Arial" w:cs="Arial"/>
              </w:rPr>
            </w:pPr>
            <w:r w:rsidRPr="003D548B">
              <w:rPr>
                <w:rFonts w:ascii="Arial" w:hAnsi="Arial" w:cs="Arial"/>
              </w:rPr>
              <w:t>Ayuntamientos</w:t>
            </w:r>
          </w:p>
        </w:tc>
        <w:tc>
          <w:tcPr>
            <w:tcW w:w="2993" w:type="dxa"/>
          </w:tcPr>
          <w:p w14:paraId="325248D3" w14:textId="77777777" w:rsidR="00852834" w:rsidRPr="003D548B" w:rsidRDefault="00852834">
            <w:pPr>
              <w:spacing w:line="276" w:lineRule="auto"/>
              <w:rPr>
                <w:rFonts w:ascii="Arial" w:hAnsi="Arial" w:cs="Arial"/>
              </w:rPr>
            </w:pPr>
            <w:r w:rsidRPr="003D548B">
              <w:rPr>
                <w:rFonts w:ascii="Arial" w:hAnsi="Arial" w:cs="Arial"/>
              </w:rPr>
              <w:t>Descentralizados Municipales</w:t>
            </w:r>
          </w:p>
        </w:tc>
      </w:tr>
      <w:tr w:rsidR="00852834" w:rsidRPr="003D548B" w14:paraId="0D101B05" w14:textId="77777777">
        <w:tc>
          <w:tcPr>
            <w:tcW w:w="3227" w:type="dxa"/>
          </w:tcPr>
          <w:p w14:paraId="0B5E9008" w14:textId="77777777" w:rsidR="00852834" w:rsidRPr="003D548B" w:rsidRDefault="00852834">
            <w:pPr>
              <w:spacing w:line="276" w:lineRule="auto"/>
              <w:rPr>
                <w:rFonts w:ascii="Arial" w:hAnsi="Arial" w:cs="Arial"/>
                <w:b/>
              </w:rPr>
            </w:pPr>
            <w:r w:rsidRPr="003D548B">
              <w:rPr>
                <w:rFonts w:ascii="Arial" w:hAnsi="Arial" w:cs="Arial"/>
              </w:rPr>
              <w:t>Poder Legislativo del Estado</w:t>
            </w:r>
          </w:p>
        </w:tc>
        <w:tc>
          <w:tcPr>
            <w:tcW w:w="2758" w:type="dxa"/>
          </w:tcPr>
          <w:p w14:paraId="45C82BF8" w14:textId="77777777" w:rsidR="00852834" w:rsidRPr="003D548B" w:rsidRDefault="00852834">
            <w:pPr>
              <w:spacing w:line="276" w:lineRule="auto"/>
              <w:rPr>
                <w:rFonts w:ascii="Arial" w:hAnsi="Arial" w:cs="Arial"/>
              </w:rPr>
            </w:pPr>
            <w:r w:rsidRPr="003D548B">
              <w:rPr>
                <w:rFonts w:ascii="Arial" w:hAnsi="Arial" w:cs="Arial"/>
              </w:rPr>
              <w:t>Descentralizados Estatales</w:t>
            </w:r>
          </w:p>
        </w:tc>
        <w:tc>
          <w:tcPr>
            <w:tcW w:w="2993" w:type="dxa"/>
          </w:tcPr>
          <w:p w14:paraId="2B4B9140" w14:textId="77777777" w:rsidR="00852834" w:rsidRPr="003D548B" w:rsidRDefault="00852834">
            <w:pPr>
              <w:spacing w:line="276" w:lineRule="auto"/>
              <w:rPr>
                <w:rFonts w:ascii="Arial" w:hAnsi="Arial" w:cs="Arial"/>
              </w:rPr>
            </w:pPr>
            <w:r w:rsidRPr="003D548B">
              <w:rPr>
                <w:rFonts w:ascii="Arial" w:hAnsi="Arial" w:cs="Arial"/>
              </w:rPr>
              <w:t>Desconcentrados Estatales</w:t>
            </w:r>
          </w:p>
        </w:tc>
      </w:tr>
      <w:tr w:rsidR="00852834" w:rsidRPr="003D548B" w14:paraId="2D35A259" w14:textId="77777777">
        <w:trPr>
          <w:cnfStyle w:val="000000100000" w:firstRow="0" w:lastRow="0" w:firstColumn="0" w:lastColumn="0" w:oddVBand="0" w:evenVBand="0" w:oddHBand="1" w:evenHBand="0" w:firstRowFirstColumn="0" w:firstRowLastColumn="0" w:lastRowFirstColumn="0" w:lastRowLastColumn="0"/>
        </w:trPr>
        <w:tc>
          <w:tcPr>
            <w:tcW w:w="3227" w:type="dxa"/>
            <w:tcBorders>
              <w:bottom w:val="nil"/>
            </w:tcBorders>
          </w:tcPr>
          <w:p w14:paraId="3DE94F55" w14:textId="77777777" w:rsidR="00852834" w:rsidRPr="003D548B" w:rsidRDefault="00852834">
            <w:pPr>
              <w:spacing w:line="276" w:lineRule="auto"/>
              <w:rPr>
                <w:rFonts w:ascii="Arial" w:hAnsi="Arial" w:cs="Arial"/>
                <w:b/>
              </w:rPr>
            </w:pPr>
            <w:r w:rsidRPr="003D548B">
              <w:rPr>
                <w:rFonts w:ascii="Arial" w:hAnsi="Arial" w:cs="Arial"/>
              </w:rPr>
              <w:t>Poder Judicial del Estado</w:t>
            </w:r>
          </w:p>
        </w:tc>
        <w:tc>
          <w:tcPr>
            <w:tcW w:w="2758" w:type="dxa"/>
            <w:tcBorders>
              <w:bottom w:val="nil"/>
            </w:tcBorders>
          </w:tcPr>
          <w:p w14:paraId="3A95326A" w14:textId="77777777" w:rsidR="00852834" w:rsidRPr="003D548B" w:rsidRDefault="00852834">
            <w:pPr>
              <w:spacing w:line="276" w:lineRule="auto"/>
              <w:rPr>
                <w:rFonts w:ascii="Arial" w:hAnsi="Arial" w:cs="Arial"/>
              </w:rPr>
            </w:pPr>
            <w:r w:rsidRPr="003D548B">
              <w:rPr>
                <w:rFonts w:ascii="Arial" w:hAnsi="Arial" w:cs="Arial"/>
              </w:rPr>
              <w:t>Fideicomisos Estatales</w:t>
            </w:r>
          </w:p>
        </w:tc>
        <w:tc>
          <w:tcPr>
            <w:tcW w:w="2993" w:type="dxa"/>
          </w:tcPr>
          <w:p w14:paraId="08BBF1BD" w14:textId="77777777" w:rsidR="00852834" w:rsidRPr="003D548B" w:rsidRDefault="00852834">
            <w:pPr>
              <w:spacing w:line="276" w:lineRule="auto"/>
              <w:rPr>
                <w:rFonts w:ascii="Arial" w:hAnsi="Arial" w:cs="Arial"/>
              </w:rPr>
            </w:pPr>
            <w:r w:rsidRPr="003D548B">
              <w:rPr>
                <w:rFonts w:ascii="Arial" w:hAnsi="Arial" w:cs="Arial"/>
              </w:rPr>
              <w:t>Fideicomisos Municipales</w:t>
            </w:r>
          </w:p>
        </w:tc>
      </w:tr>
      <w:tr w:rsidR="00852834" w:rsidRPr="003D548B" w14:paraId="16AF4B2E" w14:textId="77777777">
        <w:tc>
          <w:tcPr>
            <w:tcW w:w="3227" w:type="dxa"/>
            <w:tcBorders>
              <w:top w:val="nil"/>
              <w:bottom w:val="single" w:sz="18" w:space="0" w:color="auto"/>
            </w:tcBorders>
          </w:tcPr>
          <w:p w14:paraId="7DA1FD21" w14:textId="77777777" w:rsidR="00852834" w:rsidRPr="003D548B" w:rsidRDefault="00852834">
            <w:pPr>
              <w:spacing w:line="276" w:lineRule="auto"/>
              <w:rPr>
                <w:rFonts w:ascii="Arial" w:hAnsi="Arial" w:cs="Arial"/>
                <w:b/>
              </w:rPr>
            </w:pPr>
            <w:r w:rsidRPr="003D548B">
              <w:rPr>
                <w:rFonts w:ascii="Arial" w:hAnsi="Arial" w:cs="Arial"/>
              </w:rPr>
              <w:t>Organismos Públicos Autónomos</w:t>
            </w:r>
          </w:p>
        </w:tc>
        <w:tc>
          <w:tcPr>
            <w:tcW w:w="2758" w:type="dxa"/>
            <w:tcBorders>
              <w:top w:val="nil"/>
              <w:bottom w:val="single" w:sz="18" w:space="0" w:color="auto"/>
            </w:tcBorders>
          </w:tcPr>
          <w:p w14:paraId="4A78E229" w14:textId="77777777" w:rsidR="00852834" w:rsidRPr="003D548B" w:rsidRDefault="00852834">
            <w:pPr>
              <w:spacing w:line="276" w:lineRule="auto"/>
              <w:rPr>
                <w:rFonts w:ascii="Arial" w:hAnsi="Arial" w:cs="Arial"/>
              </w:rPr>
            </w:pPr>
          </w:p>
        </w:tc>
        <w:tc>
          <w:tcPr>
            <w:tcW w:w="2993" w:type="dxa"/>
            <w:tcBorders>
              <w:bottom w:val="nil"/>
            </w:tcBorders>
          </w:tcPr>
          <w:p w14:paraId="1A890C73" w14:textId="77777777" w:rsidR="00852834" w:rsidRPr="003D548B" w:rsidRDefault="00852834">
            <w:pPr>
              <w:spacing w:line="276" w:lineRule="auto"/>
              <w:rPr>
                <w:rFonts w:ascii="Arial" w:hAnsi="Arial" w:cs="Arial"/>
              </w:rPr>
            </w:pPr>
            <w:r w:rsidRPr="003D548B">
              <w:rPr>
                <w:rFonts w:ascii="Arial" w:hAnsi="Arial" w:cs="Arial"/>
              </w:rPr>
              <w:t>Partidos Políticos</w:t>
            </w:r>
          </w:p>
        </w:tc>
      </w:tr>
      <w:tr w:rsidR="00852834" w:rsidRPr="003D548B" w14:paraId="46B70E65" w14:textId="77777777">
        <w:trPr>
          <w:cnfStyle w:val="000000100000" w:firstRow="0" w:lastRow="0" w:firstColumn="0" w:lastColumn="0" w:oddVBand="0" w:evenVBand="0" w:oddHBand="1" w:evenHBand="0" w:firstRowFirstColumn="0" w:firstRowLastColumn="0" w:lastRowFirstColumn="0" w:lastRowLastColumn="0"/>
        </w:trPr>
        <w:tc>
          <w:tcPr>
            <w:tcW w:w="3227" w:type="dxa"/>
            <w:tcBorders>
              <w:top w:val="single" w:sz="18" w:space="0" w:color="auto"/>
              <w:bottom w:val="nil"/>
            </w:tcBorders>
            <w:shd w:val="clear" w:color="auto" w:fill="auto"/>
          </w:tcPr>
          <w:p w14:paraId="5DE3EE6A" w14:textId="77777777" w:rsidR="00852834" w:rsidRPr="003D548B" w:rsidRDefault="00852834">
            <w:pPr>
              <w:spacing w:line="276" w:lineRule="auto"/>
              <w:rPr>
                <w:rFonts w:ascii="Arial" w:hAnsi="Arial" w:cs="Arial"/>
                <w:b/>
              </w:rPr>
            </w:pPr>
          </w:p>
        </w:tc>
        <w:tc>
          <w:tcPr>
            <w:tcW w:w="2758" w:type="dxa"/>
            <w:tcBorders>
              <w:top w:val="single" w:sz="18" w:space="0" w:color="auto"/>
              <w:bottom w:val="nil"/>
              <w:right w:val="single" w:sz="18" w:space="0" w:color="auto"/>
            </w:tcBorders>
            <w:shd w:val="clear" w:color="auto" w:fill="auto"/>
          </w:tcPr>
          <w:p w14:paraId="0C3E3606" w14:textId="77777777" w:rsidR="00852834" w:rsidRPr="003D548B" w:rsidRDefault="00852834">
            <w:pPr>
              <w:spacing w:line="276" w:lineRule="auto"/>
              <w:rPr>
                <w:rFonts w:ascii="Arial" w:hAnsi="Arial" w:cs="Arial"/>
              </w:rPr>
            </w:pPr>
          </w:p>
        </w:tc>
        <w:tc>
          <w:tcPr>
            <w:tcW w:w="2993" w:type="dxa"/>
            <w:tcBorders>
              <w:top w:val="nil"/>
              <w:left w:val="single" w:sz="18" w:space="0" w:color="auto"/>
              <w:bottom w:val="single" w:sz="18" w:space="0" w:color="auto"/>
            </w:tcBorders>
          </w:tcPr>
          <w:p w14:paraId="49AB2BAB" w14:textId="77777777" w:rsidR="00852834" w:rsidRPr="003D548B" w:rsidRDefault="00852834">
            <w:pPr>
              <w:spacing w:line="276" w:lineRule="auto"/>
              <w:rPr>
                <w:rFonts w:ascii="Arial" w:hAnsi="Arial" w:cs="Arial"/>
              </w:rPr>
            </w:pPr>
            <w:r w:rsidRPr="003D548B">
              <w:rPr>
                <w:rFonts w:ascii="Arial" w:hAnsi="Arial" w:cs="Arial"/>
              </w:rPr>
              <w:t>Sindicatos</w:t>
            </w:r>
          </w:p>
        </w:tc>
      </w:tr>
    </w:tbl>
    <w:p w14:paraId="0D96491B" w14:textId="77777777" w:rsidR="00790532" w:rsidRDefault="00790532" w:rsidP="000058A8">
      <w:pPr>
        <w:jc w:val="both"/>
        <w:rPr>
          <w:rFonts w:ascii="Arial" w:hAnsi="Arial" w:cs="Arial"/>
        </w:rPr>
      </w:pPr>
    </w:p>
    <w:p w14:paraId="128D7415" w14:textId="77777777" w:rsidR="00CF5B21" w:rsidRDefault="00CF5B21" w:rsidP="000058A8">
      <w:pPr>
        <w:jc w:val="both"/>
        <w:rPr>
          <w:rFonts w:ascii="Arial" w:hAnsi="Arial" w:cs="Arial"/>
        </w:rPr>
      </w:pPr>
    </w:p>
    <w:p w14:paraId="12D3067B" w14:textId="14F4E8A3" w:rsidR="00C411B9" w:rsidRPr="003D548B" w:rsidRDefault="000058A8" w:rsidP="000058A8">
      <w:pPr>
        <w:jc w:val="both"/>
        <w:rPr>
          <w:rFonts w:ascii="Arial" w:hAnsi="Arial" w:cs="Arial"/>
        </w:rPr>
      </w:pPr>
      <w:r w:rsidRPr="003D548B">
        <w:rPr>
          <w:rFonts w:ascii="Arial" w:hAnsi="Arial" w:cs="Arial"/>
        </w:rPr>
        <w:t>Que en virtud de lo anterior se expiden los siguientes:</w:t>
      </w:r>
    </w:p>
    <w:p w14:paraId="2EF667CD" w14:textId="77777777" w:rsidR="00C411B9" w:rsidRPr="003D548B" w:rsidRDefault="00C411B9" w:rsidP="000058A8">
      <w:pPr>
        <w:pStyle w:val="Prrafodelista"/>
        <w:ind w:left="1080"/>
        <w:jc w:val="both"/>
        <w:rPr>
          <w:rFonts w:ascii="Arial" w:hAnsi="Arial" w:cs="Arial"/>
        </w:rPr>
      </w:pPr>
    </w:p>
    <w:p w14:paraId="58044C3A" w14:textId="77777777" w:rsidR="00CF5B21" w:rsidRDefault="00CF5B21" w:rsidP="000058A8">
      <w:pPr>
        <w:jc w:val="center"/>
        <w:rPr>
          <w:rFonts w:ascii="Arial" w:hAnsi="Arial" w:cs="Arial"/>
          <w:b/>
          <w:bCs/>
        </w:rPr>
      </w:pPr>
    </w:p>
    <w:p w14:paraId="67CB6B35" w14:textId="57AB0C50" w:rsidR="00E33456" w:rsidRPr="003D548B" w:rsidRDefault="00E33456" w:rsidP="000058A8">
      <w:pPr>
        <w:jc w:val="center"/>
        <w:rPr>
          <w:rFonts w:ascii="Arial" w:hAnsi="Arial" w:cs="Arial"/>
          <w:b/>
          <w:bCs/>
        </w:rPr>
      </w:pPr>
      <w:r w:rsidRPr="003D548B">
        <w:rPr>
          <w:rFonts w:ascii="Arial" w:hAnsi="Arial" w:cs="Arial"/>
          <w:b/>
          <w:bCs/>
        </w:rPr>
        <w:lastRenderedPageBreak/>
        <w:t>ACUERD</w:t>
      </w:r>
      <w:r w:rsidR="000058A8" w:rsidRPr="003D548B">
        <w:rPr>
          <w:rFonts w:ascii="Arial" w:hAnsi="Arial" w:cs="Arial"/>
          <w:b/>
          <w:bCs/>
        </w:rPr>
        <w:t>OS</w:t>
      </w:r>
    </w:p>
    <w:p w14:paraId="06EF5672" w14:textId="00E41AE6" w:rsidR="00072D4E" w:rsidRPr="003D548B" w:rsidRDefault="00072D4E" w:rsidP="00072D4E">
      <w:pPr>
        <w:spacing w:before="240" w:after="240" w:line="360" w:lineRule="auto"/>
        <w:ind w:firstLine="700"/>
        <w:jc w:val="both"/>
        <w:rPr>
          <w:rFonts w:ascii="Arial" w:hAnsi="Arial" w:cs="Arial"/>
        </w:rPr>
      </w:pPr>
      <w:r w:rsidRPr="003D548B">
        <w:rPr>
          <w:rFonts w:ascii="Arial" w:hAnsi="Arial" w:cs="Arial"/>
          <w:b/>
        </w:rPr>
        <w:t xml:space="preserve">Primero: </w:t>
      </w:r>
      <w:r w:rsidRPr="003D548B">
        <w:rPr>
          <w:rFonts w:ascii="Arial" w:eastAsia="Calibri" w:hAnsi="Arial" w:cs="Arial"/>
        </w:rPr>
        <w:t xml:space="preserve"> </w:t>
      </w:r>
      <w:r w:rsidRPr="003D548B">
        <w:rPr>
          <w:rFonts w:ascii="Arial" w:hAnsi="Arial" w:cs="Arial"/>
        </w:rPr>
        <w:t xml:space="preserve">Se aprueba el Programa de </w:t>
      </w:r>
      <w:r w:rsidR="00EF0EED" w:rsidRPr="003D548B">
        <w:rPr>
          <w:rFonts w:ascii="Arial" w:hAnsi="Arial" w:cs="Arial"/>
        </w:rPr>
        <w:t>V</w:t>
      </w:r>
      <w:r w:rsidRPr="003D548B">
        <w:rPr>
          <w:rFonts w:ascii="Arial" w:hAnsi="Arial" w:cs="Arial"/>
        </w:rPr>
        <w:t xml:space="preserve">isitas de Inspección </w:t>
      </w:r>
      <w:r w:rsidR="00790532">
        <w:rPr>
          <w:rFonts w:ascii="Arial" w:hAnsi="Arial" w:cs="Arial"/>
        </w:rPr>
        <w:t xml:space="preserve">2023, para </w:t>
      </w:r>
      <w:r w:rsidR="00790532" w:rsidRPr="003D548B">
        <w:rPr>
          <w:rFonts w:ascii="Arial" w:hAnsi="Arial" w:cs="Arial"/>
        </w:rPr>
        <w:t xml:space="preserve">evaluar la actuación de los </w:t>
      </w:r>
      <w:r w:rsidR="00790532">
        <w:rPr>
          <w:rFonts w:ascii="Arial" w:hAnsi="Arial" w:cs="Arial"/>
        </w:rPr>
        <w:t>S</w:t>
      </w:r>
      <w:r w:rsidR="00790532" w:rsidRPr="003D548B">
        <w:rPr>
          <w:rFonts w:ascii="Arial" w:hAnsi="Arial" w:cs="Arial"/>
        </w:rPr>
        <w:t xml:space="preserve">ujetos </w:t>
      </w:r>
      <w:r w:rsidR="00790532">
        <w:rPr>
          <w:rFonts w:ascii="Arial" w:hAnsi="Arial" w:cs="Arial"/>
        </w:rPr>
        <w:t>O</w:t>
      </w:r>
      <w:r w:rsidR="00790532" w:rsidRPr="003D548B">
        <w:rPr>
          <w:rFonts w:ascii="Arial" w:hAnsi="Arial" w:cs="Arial"/>
        </w:rPr>
        <w:t>bligados respecto al cumplimiento de sus obligaciones de transparencia conferidas en la Ley</w:t>
      </w:r>
      <w:r w:rsidR="00790532">
        <w:rPr>
          <w:rFonts w:ascii="Arial" w:hAnsi="Arial" w:cs="Arial"/>
        </w:rPr>
        <w:t xml:space="preserve"> de</w:t>
      </w:r>
      <w:r w:rsidR="00853A59">
        <w:rPr>
          <w:rFonts w:ascii="Arial" w:hAnsi="Arial" w:cs="Arial"/>
        </w:rPr>
        <w:t xml:space="preserve"> </w:t>
      </w:r>
      <w:r w:rsidR="00790532">
        <w:rPr>
          <w:rFonts w:ascii="Arial" w:hAnsi="Arial" w:cs="Arial"/>
        </w:rPr>
        <w:t xml:space="preserve">Chihuahua, en los términos del </w:t>
      </w:r>
      <w:r w:rsidR="00B304B0" w:rsidRPr="00D93A3E">
        <w:rPr>
          <w:rFonts w:ascii="Arial" w:hAnsi="Arial" w:cs="Arial"/>
          <w:b/>
          <w:bCs/>
        </w:rPr>
        <w:t>A</w:t>
      </w:r>
      <w:r w:rsidRPr="00D93A3E">
        <w:rPr>
          <w:rFonts w:ascii="Arial" w:hAnsi="Arial" w:cs="Arial"/>
          <w:b/>
          <w:bCs/>
        </w:rPr>
        <w:t>nexo</w:t>
      </w:r>
      <w:r w:rsidRPr="003D548B">
        <w:rPr>
          <w:rFonts w:ascii="Arial" w:hAnsi="Arial" w:cs="Arial"/>
        </w:rPr>
        <w:t xml:space="preserve">, </w:t>
      </w:r>
      <w:r w:rsidR="00220366">
        <w:rPr>
          <w:rFonts w:ascii="Arial" w:hAnsi="Arial" w:cs="Arial"/>
        </w:rPr>
        <w:t>correspondientes</w:t>
      </w:r>
      <w:r w:rsidR="00220366" w:rsidRPr="003D548B">
        <w:rPr>
          <w:rFonts w:ascii="Arial" w:hAnsi="Arial" w:cs="Arial"/>
        </w:rPr>
        <w:t xml:space="preserve"> </w:t>
      </w:r>
      <w:r w:rsidR="00220366">
        <w:rPr>
          <w:rFonts w:ascii="Arial" w:hAnsi="Arial" w:cs="Arial"/>
          <w:b/>
        </w:rPr>
        <w:t>a</w:t>
      </w:r>
      <w:r w:rsidRPr="003D548B">
        <w:rPr>
          <w:rFonts w:ascii="Arial" w:hAnsi="Arial" w:cs="Arial"/>
          <w:b/>
        </w:rPr>
        <w:t xml:space="preserve">l </w:t>
      </w:r>
      <w:r w:rsidR="00790532">
        <w:rPr>
          <w:rFonts w:ascii="Arial" w:hAnsi="Arial" w:cs="Arial"/>
          <w:b/>
        </w:rPr>
        <w:t xml:space="preserve">desempeño del </w:t>
      </w:r>
      <w:r w:rsidRPr="003D548B">
        <w:rPr>
          <w:rFonts w:ascii="Arial" w:hAnsi="Arial" w:cs="Arial"/>
          <w:b/>
        </w:rPr>
        <w:t>ejercicio 2021</w:t>
      </w:r>
      <w:r w:rsidR="00853A59">
        <w:rPr>
          <w:rFonts w:ascii="Arial" w:hAnsi="Arial" w:cs="Arial"/>
          <w:b/>
        </w:rPr>
        <w:t xml:space="preserve">, </w:t>
      </w:r>
      <w:r w:rsidR="00790532">
        <w:rPr>
          <w:rFonts w:ascii="Arial" w:hAnsi="Arial" w:cs="Arial"/>
        </w:rPr>
        <w:t>con</w:t>
      </w:r>
      <w:r w:rsidRPr="003D548B">
        <w:rPr>
          <w:rFonts w:ascii="Arial" w:hAnsi="Arial" w:cs="Arial"/>
        </w:rPr>
        <w:t xml:space="preserve"> una vigencia a diciembre del 2023. </w:t>
      </w:r>
    </w:p>
    <w:p w14:paraId="26D40398" w14:textId="23EAAEA7" w:rsidR="00072D4E" w:rsidRPr="003D548B" w:rsidRDefault="00072D4E" w:rsidP="00B61DD3">
      <w:pPr>
        <w:spacing w:before="240" w:after="240" w:line="360" w:lineRule="auto"/>
        <w:ind w:firstLine="700"/>
        <w:jc w:val="both"/>
        <w:rPr>
          <w:rFonts w:ascii="Arial" w:hAnsi="Arial" w:cs="Arial"/>
        </w:rPr>
      </w:pPr>
      <w:r w:rsidRPr="003D548B">
        <w:rPr>
          <w:rFonts w:ascii="Arial" w:hAnsi="Arial" w:cs="Arial"/>
          <w:b/>
        </w:rPr>
        <w:t xml:space="preserve">Segundo: </w:t>
      </w:r>
      <w:r w:rsidRPr="003D548B">
        <w:rPr>
          <w:rFonts w:ascii="Arial" w:hAnsi="Arial" w:cs="Arial"/>
        </w:rPr>
        <w:t xml:space="preserve">Las visitas de inspección se practicarán, conforme a los </w:t>
      </w:r>
      <w:r w:rsidR="00B61DD3" w:rsidRPr="003D548B">
        <w:rPr>
          <w:rFonts w:ascii="Arial" w:hAnsi="Arial" w:cs="Arial"/>
        </w:rPr>
        <w:t xml:space="preserve">Lineamientos de Visitas de Inspección </w:t>
      </w:r>
      <w:r w:rsidRPr="003D548B">
        <w:rPr>
          <w:rFonts w:ascii="Arial" w:hAnsi="Arial" w:cs="Arial"/>
        </w:rPr>
        <w:t xml:space="preserve">y el </w:t>
      </w:r>
      <w:r w:rsidRPr="003D548B">
        <w:rPr>
          <w:rFonts w:ascii="Arial" w:hAnsi="Arial" w:cs="Arial"/>
          <w:i/>
        </w:rPr>
        <w:t>“Manual de procedimientos para la realización de visitas de Inspección</w:t>
      </w:r>
      <w:r w:rsidRPr="003D548B">
        <w:rPr>
          <w:rFonts w:ascii="Arial" w:hAnsi="Arial" w:cs="Arial"/>
        </w:rPr>
        <w:t xml:space="preserve">” anexo a los mismos. </w:t>
      </w:r>
      <w:r w:rsidR="00DA2095">
        <w:rPr>
          <w:rFonts w:ascii="Arial" w:hAnsi="Arial" w:cs="Arial"/>
        </w:rPr>
        <w:t>S</w:t>
      </w:r>
      <w:r w:rsidRPr="003D548B">
        <w:rPr>
          <w:rFonts w:ascii="Arial" w:hAnsi="Arial" w:cs="Arial"/>
        </w:rPr>
        <w:t xml:space="preserve">obre </w:t>
      </w:r>
      <w:r w:rsidR="00790532">
        <w:rPr>
          <w:rFonts w:ascii="Arial" w:hAnsi="Arial" w:cs="Arial"/>
        </w:rPr>
        <w:t>el</w:t>
      </w:r>
      <w:r w:rsidRPr="003D548B">
        <w:rPr>
          <w:rFonts w:ascii="Arial" w:hAnsi="Arial" w:cs="Arial"/>
        </w:rPr>
        <w:t xml:space="preserve"> mapa de riesgos que determin</w:t>
      </w:r>
      <w:r w:rsidR="00790532">
        <w:rPr>
          <w:rFonts w:ascii="Arial" w:hAnsi="Arial" w:cs="Arial"/>
        </w:rPr>
        <w:t>ó</w:t>
      </w:r>
      <w:r w:rsidRPr="003D548B">
        <w:rPr>
          <w:rFonts w:ascii="Arial" w:hAnsi="Arial" w:cs="Arial"/>
        </w:rPr>
        <w:t xml:space="preserve"> la muestra a evaluar en la</w:t>
      </w:r>
      <w:r w:rsidR="00790532">
        <w:rPr>
          <w:rFonts w:ascii="Arial" w:hAnsi="Arial" w:cs="Arial"/>
        </w:rPr>
        <w:t>s</w:t>
      </w:r>
      <w:r w:rsidRPr="003D548B">
        <w:rPr>
          <w:rFonts w:ascii="Arial" w:hAnsi="Arial" w:cs="Arial"/>
        </w:rPr>
        <w:t xml:space="preserve"> visita</w:t>
      </w:r>
      <w:r w:rsidR="00790532">
        <w:rPr>
          <w:rFonts w:ascii="Arial" w:hAnsi="Arial" w:cs="Arial"/>
        </w:rPr>
        <w:t>s</w:t>
      </w:r>
      <w:r w:rsidRPr="003D548B">
        <w:rPr>
          <w:rFonts w:ascii="Arial" w:hAnsi="Arial" w:cs="Arial"/>
        </w:rPr>
        <w:t xml:space="preserve"> de inspección, </w:t>
      </w:r>
      <w:r w:rsidR="00790532">
        <w:rPr>
          <w:rFonts w:ascii="Arial" w:hAnsi="Arial" w:cs="Arial"/>
        </w:rPr>
        <w:t xml:space="preserve">respecto de </w:t>
      </w:r>
      <w:r w:rsidRPr="003D548B">
        <w:rPr>
          <w:rFonts w:ascii="Arial" w:hAnsi="Arial" w:cs="Arial"/>
        </w:rPr>
        <w:t>los distintos sistemas de información, identifi</w:t>
      </w:r>
      <w:r w:rsidR="00790532">
        <w:rPr>
          <w:rFonts w:ascii="Arial" w:hAnsi="Arial" w:cs="Arial"/>
        </w:rPr>
        <w:t>cación de</w:t>
      </w:r>
      <w:r w:rsidRPr="003D548B">
        <w:rPr>
          <w:rFonts w:ascii="Arial" w:hAnsi="Arial" w:cs="Arial"/>
        </w:rPr>
        <w:t xml:space="preserve"> los contenidos, actividades o procesos sujetos a riesgo, </w:t>
      </w:r>
      <w:r w:rsidR="00790532">
        <w:rPr>
          <w:rFonts w:ascii="Arial" w:hAnsi="Arial" w:cs="Arial"/>
        </w:rPr>
        <w:t xml:space="preserve">y la </w:t>
      </w:r>
      <w:r w:rsidRPr="003D548B">
        <w:rPr>
          <w:rFonts w:ascii="Arial" w:hAnsi="Arial" w:cs="Arial"/>
        </w:rPr>
        <w:t>cuantifi</w:t>
      </w:r>
      <w:r w:rsidR="00790532">
        <w:rPr>
          <w:rFonts w:ascii="Arial" w:hAnsi="Arial" w:cs="Arial"/>
        </w:rPr>
        <w:t xml:space="preserve">cación de </w:t>
      </w:r>
      <w:r w:rsidRPr="003D548B">
        <w:rPr>
          <w:rFonts w:ascii="Arial" w:hAnsi="Arial" w:cs="Arial"/>
        </w:rPr>
        <w:t xml:space="preserve">probabilidad de </w:t>
      </w:r>
      <w:r w:rsidR="00790532">
        <w:rPr>
          <w:rFonts w:ascii="Arial" w:hAnsi="Arial" w:cs="Arial"/>
        </w:rPr>
        <w:t>los</w:t>
      </w:r>
      <w:r w:rsidRPr="003D548B">
        <w:rPr>
          <w:rFonts w:ascii="Arial" w:hAnsi="Arial" w:cs="Arial"/>
        </w:rPr>
        <w:t xml:space="preserve"> eventos y </w:t>
      </w:r>
      <w:r w:rsidR="00570975">
        <w:rPr>
          <w:rFonts w:ascii="Arial" w:hAnsi="Arial" w:cs="Arial"/>
        </w:rPr>
        <w:t>estimación</w:t>
      </w:r>
      <w:r w:rsidRPr="003D548B">
        <w:rPr>
          <w:rFonts w:ascii="Arial" w:hAnsi="Arial" w:cs="Arial"/>
        </w:rPr>
        <w:t xml:space="preserve"> </w:t>
      </w:r>
      <w:r w:rsidR="00570975">
        <w:rPr>
          <w:rFonts w:ascii="Arial" w:hAnsi="Arial" w:cs="Arial"/>
        </w:rPr>
        <w:t xml:space="preserve">de </w:t>
      </w:r>
      <w:r w:rsidRPr="003D548B">
        <w:rPr>
          <w:rFonts w:ascii="Arial" w:hAnsi="Arial" w:cs="Arial"/>
        </w:rPr>
        <w:t xml:space="preserve">probabilidad de que la información publicada por el Sujeto Obligado, no cumpla con los atributos de veracidad, completitud, oportunidad, accesibilidad, confiabilidad, verificabilidad y </w:t>
      </w:r>
      <w:r w:rsidR="00220366">
        <w:rPr>
          <w:rFonts w:ascii="Arial" w:hAnsi="Arial" w:cs="Arial"/>
        </w:rPr>
        <w:t>el uso de un</w:t>
      </w:r>
      <w:r w:rsidRPr="003D548B">
        <w:rPr>
          <w:rFonts w:ascii="Arial" w:hAnsi="Arial" w:cs="Arial"/>
        </w:rPr>
        <w:t xml:space="preserve"> lenguaje sencillo</w:t>
      </w:r>
      <w:r w:rsidR="00220366">
        <w:rPr>
          <w:rFonts w:ascii="Arial" w:hAnsi="Arial" w:cs="Arial"/>
        </w:rPr>
        <w:t>;</w:t>
      </w:r>
      <w:r w:rsidRPr="003D548B">
        <w:rPr>
          <w:rFonts w:ascii="Arial" w:hAnsi="Arial" w:cs="Arial"/>
        </w:rPr>
        <w:t xml:space="preserve"> contemplados en inciso a), del artículo 2 de la Ley</w:t>
      </w:r>
      <w:r w:rsidR="00570975">
        <w:rPr>
          <w:rFonts w:ascii="Arial" w:hAnsi="Arial" w:cs="Arial"/>
        </w:rPr>
        <w:t xml:space="preserve"> de Transparencia de Chihuahua</w:t>
      </w:r>
      <w:r w:rsidRPr="003D548B">
        <w:rPr>
          <w:rFonts w:ascii="Arial" w:hAnsi="Arial" w:cs="Arial"/>
        </w:rPr>
        <w:t>.</w:t>
      </w:r>
    </w:p>
    <w:tbl>
      <w:tblPr>
        <w:tblStyle w:val="Tablaconcuadrcula"/>
        <w:tblW w:w="4975" w:type="pct"/>
        <w:jc w:val="center"/>
        <w:tblLayout w:type="fixed"/>
        <w:tblLook w:val="04A0" w:firstRow="1" w:lastRow="0" w:firstColumn="1" w:lastColumn="0" w:noHBand="0" w:noVBand="1"/>
      </w:tblPr>
      <w:tblGrid>
        <w:gridCol w:w="847"/>
        <w:gridCol w:w="3118"/>
        <w:gridCol w:w="4819"/>
      </w:tblGrid>
      <w:tr w:rsidR="00946559" w:rsidRPr="00946559" w14:paraId="38A8EEA2" w14:textId="77777777" w:rsidTr="00304240">
        <w:trPr>
          <w:trHeight w:val="509"/>
          <w:tblHeader/>
          <w:jc w:val="center"/>
        </w:trPr>
        <w:tc>
          <w:tcPr>
            <w:tcW w:w="482" w:type="pct"/>
            <w:vAlign w:val="center"/>
          </w:tcPr>
          <w:p w14:paraId="5DEB9226" w14:textId="2891D1AC" w:rsidR="00D616ED" w:rsidRPr="00081FDF" w:rsidRDefault="00D616ED" w:rsidP="00081FDF">
            <w:pPr>
              <w:spacing w:before="240" w:after="240" w:line="360" w:lineRule="auto"/>
              <w:jc w:val="center"/>
              <w:rPr>
                <w:rFonts w:ascii="Arial" w:hAnsi="Arial" w:cs="Arial"/>
                <w:sz w:val="18"/>
                <w:szCs w:val="18"/>
              </w:rPr>
            </w:pPr>
            <w:r w:rsidRPr="00946559">
              <w:rPr>
                <w:rFonts w:ascii="Calibri" w:hAnsi="Calibri" w:cs="Calibri"/>
                <w:b/>
                <w:bCs/>
                <w:color w:val="000000"/>
                <w:sz w:val="18"/>
                <w:szCs w:val="18"/>
              </w:rPr>
              <w:t>Número</w:t>
            </w:r>
          </w:p>
        </w:tc>
        <w:tc>
          <w:tcPr>
            <w:tcW w:w="1775" w:type="pct"/>
            <w:shd w:val="clear" w:color="000000" w:fill="F2F2F2"/>
            <w:vAlign w:val="center"/>
          </w:tcPr>
          <w:p w14:paraId="5143DA57" w14:textId="2E960C7E" w:rsidR="00D616ED" w:rsidRPr="00081FDF" w:rsidRDefault="00D616ED" w:rsidP="00081FDF">
            <w:pPr>
              <w:spacing w:before="240" w:after="240" w:line="360" w:lineRule="auto"/>
              <w:jc w:val="center"/>
              <w:rPr>
                <w:rFonts w:ascii="Arial" w:hAnsi="Arial" w:cs="Arial"/>
                <w:sz w:val="18"/>
                <w:szCs w:val="18"/>
              </w:rPr>
            </w:pPr>
            <w:r w:rsidRPr="00946559">
              <w:rPr>
                <w:rFonts w:ascii="Calibri" w:hAnsi="Calibri" w:cs="Calibri"/>
                <w:b/>
                <w:bCs/>
                <w:color w:val="000000"/>
                <w:sz w:val="18"/>
                <w:szCs w:val="18"/>
              </w:rPr>
              <w:t>Sujeto Obligado</w:t>
            </w:r>
          </w:p>
        </w:tc>
        <w:tc>
          <w:tcPr>
            <w:tcW w:w="2743" w:type="pct"/>
            <w:shd w:val="clear" w:color="000000" w:fill="F2F2F2"/>
            <w:vAlign w:val="center"/>
          </w:tcPr>
          <w:p w14:paraId="331C12AC" w14:textId="4D6A1B5C" w:rsidR="00D616ED" w:rsidRPr="00081FDF" w:rsidRDefault="00D616ED" w:rsidP="00081FDF">
            <w:pPr>
              <w:spacing w:before="240" w:after="240" w:line="360" w:lineRule="auto"/>
              <w:jc w:val="center"/>
              <w:rPr>
                <w:rFonts w:ascii="Arial" w:hAnsi="Arial" w:cs="Arial"/>
                <w:sz w:val="18"/>
                <w:szCs w:val="18"/>
              </w:rPr>
            </w:pPr>
            <w:r w:rsidRPr="00946559">
              <w:rPr>
                <w:rFonts w:ascii="Calibri" w:hAnsi="Calibri" w:cs="Calibri"/>
                <w:b/>
                <w:bCs/>
                <w:color w:val="000000"/>
                <w:sz w:val="18"/>
                <w:szCs w:val="18"/>
              </w:rPr>
              <w:t>Criterio para Selección</w:t>
            </w:r>
          </w:p>
        </w:tc>
      </w:tr>
      <w:tr w:rsidR="00946559" w:rsidRPr="00946559" w14:paraId="68FF4AE1" w14:textId="77777777" w:rsidTr="00304240">
        <w:trPr>
          <w:cantSplit/>
          <w:trHeight w:val="394"/>
          <w:jc w:val="center"/>
        </w:trPr>
        <w:tc>
          <w:tcPr>
            <w:tcW w:w="482" w:type="pct"/>
            <w:vAlign w:val="center"/>
          </w:tcPr>
          <w:p w14:paraId="6F373856" w14:textId="0F8FB785" w:rsidR="00D616ED" w:rsidRPr="00081FDF" w:rsidRDefault="00B45F84" w:rsidP="00081FDF">
            <w:pPr>
              <w:spacing w:before="240" w:after="240" w:line="360" w:lineRule="auto"/>
              <w:jc w:val="center"/>
              <w:rPr>
                <w:rFonts w:ascii="Arial" w:hAnsi="Arial" w:cs="Arial"/>
                <w:sz w:val="18"/>
                <w:szCs w:val="18"/>
              </w:rPr>
            </w:pPr>
            <w:r w:rsidRPr="00081FDF">
              <w:rPr>
                <w:rFonts w:ascii="Arial" w:hAnsi="Arial" w:cs="Arial"/>
                <w:sz w:val="18"/>
                <w:szCs w:val="18"/>
              </w:rPr>
              <w:t>1</w:t>
            </w:r>
          </w:p>
        </w:tc>
        <w:tc>
          <w:tcPr>
            <w:tcW w:w="1775" w:type="pct"/>
            <w:shd w:val="clear" w:color="auto" w:fill="auto"/>
            <w:vAlign w:val="center"/>
          </w:tcPr>
          <w:p w14:paraId="7C973F6C" w14:textId="7AA86D3D" w:rsidR="00D616ED" w:rsidRPr="00081FDF" w:rsidRDefault="00D616ED" w:rsidP="00D616ED">
            <w:pPr>
              <w:spacing w:before="240" w:after="240" w:line="360" w:lineRule="auto"/>
              <w:jc w:val="both"/>
              <w:rPr>
                <w:rFonts w:ascii="Arial" w:hAnsi="Arial" w:cs="Arial"/>
                <w:sz w:val="18"/>
                <w:szCs w:val="18"/>
              </w:rPr>
            </w:pPr>
            <w:r w:rsidRPr="00081FDF">
              <w:rPr>
                <w:rFonts w:ascii="Calibri" w:hAnsi="Calibri" w:cs="Calibri"/>
                <w:color w:val="000000"/>
                <w:sz w:val="18"/>
                <w:szCs w:val="18"/>
              </w:rPr>
              <w:t>Comisión Estatal de los Derechos Humanos</w:t>
            </w:r>
          </w:p>
        </w:tc>
        <w:tc>
          <w:tcPr>
            <w:tcW w:w="2743" w:type="pct"/>
            <w:shd w:val="clear" w:color="000000" w:fill="95B3D7"/>
            <w:vAlign w:val="center"/>
          </w:tcPr>
          <w:p w14:paraId="51691F53" w14:textId="7EE57736" w:rsidR="00D616ED" w:rsidRPr="00081FDF" w:rsidRDefault="008661D0" w:rsidP="00D616ED">
            <w:pPr>
              <w:spacing w:before="240" w:after="240" w:line="360" w:lineRule="auto"/>
              <w:jc w:val="both"/>
              <w:rPr>
                <w:rFonts w:ascii="Arial" w:hAnsi="Arial" w:cs="Arial"/>
                <w:sz w:val="18"/>
                <w:szCs w:val="18"/>
              </w:rPr>
            </w:pPr>
            <w:r>
              <w:rPr>
                <w:rFonts w:ascii="Calibri" w:hAnsi="Calibri" w:cs="Calibri"/>
                <w:color w:val="000000"/>
                <w:sz w:val="18"/>
                <w:szCs w:val="18"/>
              </w:rPr>
              <w:t>Derivado de la revisión de los distintos</w:t>
            </w:r>
            <w:r w:rsidR="00162A45">
              <w:rPr>
                <w:rFonts w:ascii="Calibri" w:hAnsi="Calibri" w:cs="Calibri"/>
                <w:color w:val="000000"/>
                <w:sz w:val="18"/>
                <w:szCs w:val="18"/>
              </w:rPr>
              <w:t xml:space="preserve"> criterios, se encontró que este </w:t>
            </w:r>
            <w:r w:rsidR="00BE7C49">
              <w:rPr>
                <w:rFonts w:ascii="Calibri" w:hAnsi="Calibri" w:cs="Calibri"/>
                <w:color w:val="000000"/>
                <w:sz w:val="18"/>
                <w:szCs w:val="18"/>
              </w:rPr>
              <w:t>S</w:t>
            </w:r>
            <w:r w:rsidR="00162A45">
              <w:rPr>
                <w:rFonts w:ascii="Calibri" w:hAnsi="Calibri" w:cs="Calibri"/>
                <w:color w:val="000000"/>
                <w:sz w:val="18"/>
                <w:szCs w:val="18"/>
              </w:rPr>
              <w:t xml:space="preserve">ujeto </w:t>
            </w:r>
            <w:r w:rsidR="00BE7C49">
              <w:rPr>
                <w:rFonts w:ascii="Calibri" w:hAnsi="Calibri" w:cs="Calibri"/>
                <w:color w:val="000000"/>
                <w:sz w:val="18"/>
                <w:szCs w:val="18"/>
              </w:rPr>
              <w:t>O</w:t>
            </w:r>
            <w:r w:rsidR="00162A45">
              <w:rPr>
                <w:rFonts w:ascii="Calibri" w:hAnsi="Calibri" w:cs="Calibri"/>
                <w:color w:val="000000"/>
                <w:sz w:val="18"/>
                <w:szCs w:val="18"/>
              </w:rPr>
              <w:t xml:space="preserve">bligado </w:t>
            </w:r>
            <w:r w:rsidR="008E60FE">
              <w:rPr>
                <w:rFonts w:ascii="Calibri" w:hAnsi="Calibri" w:cs="Calibri"/>
                <w:color w:val="000000"/>
                <w:sz w:val="18"/>
                <w:szCs w:val="18"/>
              </w:rPr>
              <w:t>cuenta con amonestación pública</w:t>
            </w:r>
            <w:r w:rsidR="00BE7C49">
              <w:rPr>
                <w:rFonts w:ascii="Calibri" w:hAnsi="Calibri" w:cs="Calibri"/>
                <w:color w:val="000000"/>
                <w:sz w:val="18"/>
                <w:szCs w:val="18"/>
              </w:rPr>
              <w:t xml:space="preserve"> durante el ejercicio 2021</w:t>
            </w:r>
            <w:r w:rsidR="008E60FE">
              <w:rPr>
                <w:rFonts w:ascii="Calibri" w:hAnsi="Calibri" w:cs="Calibri"/>
                <w:color w:val="000000"/>
                <w:sz w:val="18"/>
                <w:szCs w:val="18"/>
              </w:rPr>
              <w:t>.</w:t>
            </w:r>
          </w:p>
        </w:tc>
      </w:tr>
      <w:tr w:rsidR="00946559" w:rsidRPr="00946559" w14:paraId="713BEF25" w14:textId="77777777" w:rsidTr="00304240">
        <w:trPr>
          <w:cantSplit/>
          <w:jc w:val="center"/>
        </w:trPr>
        <w:tc>
          <w:tcPr>
            <w:tcW w:w="482" w:type="pct"/>
            <w:vAlign w:val="center"/>
          </w:tcPr>
          <w:p w14:paraId="66D5C801" w14:textId="33A2068E" w:rsidR="00D616ED" w:rsidRPr="00081FDF" w:rsidRDefault="00B45F84" w:rsidP="00081FDF">
            <w:pPr>
              <w:spacing w:before="240" w:after="240" w:line="360" w:lineRule="auto"/>
              <w:jc w:val="center"/>
              <w:rPr>
                <w:rFonts w:ascii="Arial" w:hAnsi="Arial" w:cs="Arial"/>
                <w:sz w:val="18"/>
                <w:szCs w:val="18"/>
              </w:rPr>
            </w:pPr>
            <w:r w:rsidRPr="00081FDF">
              <w:rPr>
                <w:rFonts w:ascii="Arial" w:hAnsi="Arial" w:cs="Arial"/>
                <w:sz w:val="18"/>
                <w:szCs w:val="18"/>
              </w:rPr>
              <w:t>2</w:t>
            </w:r>
          </w:p>
        </w:tc>
        <w:tc>
          <w:tcPr>
            <w:tcW w:w="1775" w:type="pct"/>
            <w:shd w:val="clear" w:color="auto" w:fill="auto"/>
            <w:vAlign w:val="center"/>
          </w:tcPr>
          <w:p w14:paraId="5CD2BBE0" w14:textId="330103E2" w:rsidR="00D616ED" w:rsidRPr="00081FDF" w:rsidRDefault="00D616ED" w:rsidP="00D616ED">
            <w:pPr>
              <w:spacing w:before="240" w:after="240" w:line="360" w:lineRule="auto"/>
              <w:jc w:val="both"/>
              <w:rPr>
                <w:rFonts w:ascii="Arial" w:hAnsi="Arial" w:cs="Arial"/>
                <w:sz w:val="18"/>
                <w:szCs w:val="18"/>
              </w:rPr>
            </w:pPr>
            <w:r w:rsidRPr="00081FDF">
              <w:rPr>
                <w:rFonts w:ascii="Calibri" w:hAnsi="Calibri" w:cs="Calibri"/>
                <w:color w:val="000000"/>
                <w:sz w:val="18"/>
                <w:szCs w:val="18"/>
              </w:rPr>
              <w:t>Instituto Chihuahuense para la Transparencia y Acceso a la Información Pública</w:t>
            </w:r>
          </w:p>
        </w:tc>
        <w:tc>
          <w:tcPr>
            <w:tcW w:w="2743" w:type="pct"/>
            <w:shd w:val="clear" w:color="000000" w:fill="95B3D7"/>
            <w:vAlign w:val="center"/>
          </w:tcPr>
          <w:p w14:paraId="1B7E648F" w14:textId="65B400CF" w:rsidR="00D616ED" w:rsidRPr="00081FDF" w:rsidRDefault="000A08D0" w:rsidP="00D616ED">
            <w:pPr>
              <w:spacing w:before="240" w:after="240" w:line="360" w:lineRule="auto"/>
              <w:jc w:val="both"/>
              <w:rPr>
                <w:rFonts w:ascii="Arial" w:hAnsi="Arial" w:cs="Arial"/>
                <w:sz w:val="18"/>
                <w:szCs w:val="18"/>
              </w:rPr>
            </w:pPr>
            <w:r>
              <w:rPr>
                <w:rFonts w:ascii="Calibri" w:hAnsi="Calibri" w:cs="Calibri"/>
                <w:color w:val="000000"/>
                <w:sz w:val="18"/>
                <w:szCs w:val="18"/>
              </w:rPr>
              <w:t>P</w:t>
            </w:r>
            <w:r w:rsidRPr="000A08D0">
              <w:rPr>
                <w:rFonts w:ascii="Calibri" w:hAnsi="Calibri" w:cs="Calibri"/>
                <w:color w:val="000000"/>
                <w:sz w:val="18"/>
                <w:szCs w:val="18"/>
              </w:rPr>
              <w:t>or la necesidad de actualizarse y que mediante el cotejo físico se corrobore que información publicada, cumple con ser veraz, completa, oportuna, accesible, confiable, verificable y estar en lenguaje sencillo.</w:t>
            </w:r>
          </w:p>
        </w:tc>
      </w:tr>
      <w:tr w:rsidR="00946559" w:rsidRPr="00946559" w14:paraId="718C18A8" w14:textId="77777777" w:rsidTr="00304240">
        <w:trPr>
          <w:cantSplit/>
          <w:jc w:val="center"/>
        </w:trPr>
        <w:tc>
          <w:tcPr>
            <w:tcW w:w="482" w:type="pct"/>
            <w:vAlign w:val="center"/>
          </w:tcPr>
          <w:p w14:paraId="30735487" w14:textId="6D1BDD48" w:rsidR="00D616ED" w:rsidRPr="00081FDF" w:rsidRDefault="00B45F84" w:rsidP="00081FDF">
            <w:pPr>
              <w:spacing w:before="240" w:after="240" w:line="360" w:lineRule="auto"/>
              <w:jc w:val="center"/>
              <w:rPr>
                <w:rFonts w:ascii="Arial" w:hAnsi="Arial" w:cs="Arial"/>
                <w:sz w:val="18"/>
                <w:szCs w:val="18"/>
              </w:rPr>
            </w:pPr>
            <w:r w:rsidRPr="00081FDF">
              <w:rPr>
                <w:rFonts w:ascii="Arial" w:hAnsi="Arial" w:cs="Arial"/>
                <w:sz w:val="18"/>
                <w:szCs w:val="18"/>
              </w:rPr>
              <w:t>3</w:t>
            </w:r>
          </w:p>
        </w:tc>
        <w:tc>
          <w:tcPr>
            <w:tcW w:w="1775" w:type="pct"/>
            <w:shd w:val="clear" w:color="auto" w:fill="auto"/>
            <w:vAlign w:val="center"/>
          </w:tcPr>
          <w:p w14:paraId="08A211F9" w14:textId="6DE09890" w:rsidR="00D616ED" w:rsidRPr="00081FDF" w:rsidRDefault="00D616ED" w:rsidP="00D616ED">
            <w:pPr>
              <w:spacing w:before="240" w:after="240" w:line="360" w:lineRule="auto"/>
              <w:jc w:val="both"/>
              <w:rPr>
                <w:rFonts w:ascii="Arial" w:hAnsi="Arial" w:cs="Arial"/>
                <w:sz w:val="18"/>
                <w:szCs w:val="18"/>
              </w:rPr>
            </w:pPr>
            <w:r w:rsidRPr="00081FDF">
              <w:rPr>
                <w:rFonts w:ascii="Calibri" w:hAnsi="Calibri" w:cs="Calibri"/>
                <w:color w:val="000000"/>
                <w:sz w:val="18"/>
                <w:szCs w:val="18"/>
              </w:rPr>
              <w:t>Secretaría de la Función Pública</w:t>
            </w:r>
          </w:p>
        </w:tc>
        <w:tc>
          <w:tcPr>
            <w:tcW w:w="2743" w:type="pct"/>
            <w:shd w:val="clear" w:color="000000" w:fill="95B3D7"/>
            <w:vAlign w:val="center"/>
          </w:tcPr>
          <w:p w14:paraId="4C9832A8" w14:textId="5DE6497D" w:rsidR="00D616ED" w:rsidRPr="00081FDF" w:rsidRDefault="000A08D0" w:rsidP="00D616ED">
            <w:pPr>
              <w:spacing w:before="240" w:after="240" w:line="360" w:lineRule="auto"/>
              <w:jc w:val="both"/>
              <w:rPr>
                <w:rFonts w:ascii="Arial" w:hAnsi="Arial" w:cs="Arial"/>
                <w:sz w:val="18"/>
                <w:szCs w:val="18"/>
              </w:rPr>
            </w:pPr>
            <w:r>
              <w:rPr>
                <w:rFonts w:ascii="Calibri" w:hAnsi="Calibri" w:cs="Calibri"/>
                <w:color w:val="000000"/>
                <w:sz w:val="18"/>
                <w:szCs w:val="18"/>
              </w:rPr>
              <w:t xml:space="preserve">Derivado de la revisión de los distintos criterios, se encontró que este </w:t>
            </w:r>
            <w:r w:rsidR="00BE7C49">
              <w:rPr>
                <w:rFonts w:ascii="Calibri" w:hAnsi="Calibri" w:cs="Calibri"/>
                <w:color w:val="000000"/>
                <w:sz w:val="18"/>
                <w:szCs w:val="18"/>
              </w:rPr>
              <w:t>S</w:t>
            </w:r>
            <w:r>
              <w:rPr>
                <w:rFonts w:ascii="Calibri" w:hAnsi="Calibri" w:cs="Calibri"/>
                <w:color w:val="000000"/>
                <w:sz w:val="18"/>
                <w:szCs w:val="18"/>
              </w:rPr>
              <w:t xml:space="preserve">ujeto </w:t>
            </w:r>
            <w:r w:rsidR="00BE7C49">
              <w:rPr>
                <w:rFonts w:ascii="Calibri" w:hAnsi="Calibri" w:cs="Calibri"/>
                <w:color w:val="000000"/>
                <w:sz w:val="18"/>
                <w:szCs w:val="18"/>
              </w:rPr>
              <w:t>O</w:t>
            </w:r>
            <w:r>
              <w:rPr>
                <w:rFonts w:ascii="Calibri" w:hAnsi="Calibri" w:cs="Calibri"/>
                <w:color w:val="000000"/>
                <w:sz w:val="18"/>
                <w:szCs w:val="18"/>
              </w:rPr>
              <w:t>bligado cuenta con amonestación pública</w:t>
            </w:r>
            <w:r w:rsidR="00BE7C49">
              <w:rPr>
                <w:rFonts w:ascii="Calibri" w:hAnsi="Calibri" w:cs="Calibri"/>
                <w:color w:val="000000"/>
                <w:sz w:val="18"/>
                <w:szCs w:val="18"/>
              </w:rPr>
              <w:t xml:space="preserve"> durante el ejercicio 2021</w:t>
            </w:r>
            <w:r>
              <w:rPr>
                <w:rFonts w:ascii="Calibri" w:hAnsi="Calibri" w:cs="Calibri"/>
                <w:color w:val="000000"/>
                <w:sz w:val="18"/>
                <w:szCs w:val="18"/>
              </w:rPr>
              <w:t>.</w:t>
            </w:r>
          </w:p>
        </w:tc>
      </w:tr>
      <w:tr w:rsidR="00946559" w:rsidRPr="00946559" w14:paraId="1D804A67" w14:textId="77777777" w:rsidTr="00304240">
        <w:trPr>
          <w:cantSplit/>
          <w:jc w:val="center"/>
        </w:trPr>
        <w:tc>
          <w:tcPr>
            <w:tcW w:w="482" w:type="pct"/>
            <w:vAlign w:val="center"/>
          </w:tcPr>
          <w:p w14:paraId="4B86D680" w14:textId="53520DD2" w:rsidR="00D616ED" w:rsidRPr="00081FDF" w:rsidRDefault="00B45F84" w:rsidP="00081FDF">
            <w:pPr>
              <w:spacing w:before="240" w:after="240" w:line="360" w:lineRule="auto"/>
              <w:jc w:val="center"/>
              <w:rPr>
                <w:rFonts w:ascii="Arial" w:hAnsi="Arial" w:cs="Arial"/>
                <w:sz w:val="18"/>
                <w:szCs w:val="18"/>
              </w:rPr>
            </w:pPr>
            <w:r w:rsidRPr="00081FDF">
              <w:rPr>
                <w:rFonts w:ascii="Arial" w:hAnsi="Arial" w:cs="Arial"/>
                <w:sz w:val="18"/>
                <w:szCs w:val="18"/>
              </w:rPr>
              <w:lastRenderedPageBreak/>
              <w:t>4</w:t>
            </w:r>
          </w:p>
        </w:tc>
        <w:tc>
          <w:tcPr>
            <w:tcW w:w="1775" w:type="pct"/>
            <w:shd w:val="clear" w:color="auto" w:fill="auto"/>
            <w:vAlign w:val="center"/>
          </w:tcPr>
          <w:p w14:paraId="6B17EF02" w14:textId="141E2DD0" w:rsidR="00D616ED" w:rsidRPr="00081FDF" w:rsidRDefault="00D616ED" w:rsidP="00D616ED">
            <w:pPr>
              <w:spacing w:before="240" w:after="240" w:line="360" w:lineRule="auto"/>
              <w:jc w:val="both"/>
              <w:rPr>
                <w:rFonts w:ascii="Arial" w:hAnsi="Arial" w:cs="Arial"/>
                <w:sz w:val="18"/>
                <w:szCs w:val="18"/>
              </w:rPr>
            </w:pPr>
            <w:r w:rsidRPr="00081FDF">
              <w:rPr>
                <w:rFonts w:ascii="Calibri" w:hAnsi="Calibri" w:cs="Calibri"/>
                <w:color w:val="000000"/>
                <w:sz w:val="18"/>
                <w:szCs w:val="18"/>
              </w:rPr>
              <w:t>Aldama</w:t>
            </w:r>
          </w:p>
        </w:tc>
        <w:tc>
          <w:tcPr>
            <w:tcW w:w="2743" w:type="pct"/>
            <w:shd w:val="clear" w:color="000000" w:fill="95B3D7"/>
            <w:vAlign w:val="center"/>
          </w:tcPr>
          <w:p w14:paraId="10391CEF" w14:textId="613D0DCB" w:rsidR="00D616ED" w:rsidRPr="00081FDF" w:rsidRDefault="000A08D0" w:rsidP="00D616ED">
            <w:pPr>
              <w:spacing w:before="240" w:after="240" w:line="360" w:lineRule="auto"/>
              <w:jc w:val="both"/>
              <w:rPr>
                <w:rFonts w:ascii="Arial" w:hAnsi="Arial" w:cs="Arial"/>
                <w:sz w:val="18"/>
                <w:szCs w:val="18"/>
              </w:rPr>
            </w:pPr>
            <w:r>
              <w:rPr>
                <w:rFonts w:ascii="Calibri" w:hAnsi="Calibri" w:cs="Calibri"/>
                <w:color w:val="000000"/>
                <w:sz w:val="18"/>
                <w:szCs w:val="18"/>
              </w:rPr>
              <w:t>P</w:t>
            </w:r>
            <w:r w:rsidRPr="000A08D0">
              <w:rPr>
                <w:rFonts w:ascii="Calibri" w:hAnsi="Calibri" w:cs="Calibri"/>
                <w:color w:val="000000"/>
                <w:sz w:val="18"/>
                <w:szCs w:val="18"/>
              </w:rPr>
              <w:t xml:space="preserve">or la necesidad de actualizarse y que mediante el cotejo físico se corrobore </w:t>
            </w:r>
            <w:r w:rsidR="00A25E7E" w:rsidRPr="000A08D0">
              <w:rPr>
                <w:rFonts w:ascii="Calibri" w:hAnsi="Calibri" w:cs="Calibri"/>
                <w:color w:val="000000"/>
                <w:sz w:val="18"/>
                <w:szCs w:val="18"/>
              </w:rPr>
              <w:t>que información</w:t>
            </w:r>
            <w:r w:rsidRPr="000A08D0">
              <w:rPr>
                <w:rFonts w:ascii="Calibri" w:hAnsi="Calibri" w:cs="Calibri"/>
                <w:color w:val="000000"/>
                <w:sz w:val="18"/>
                <w:szCs w:val="18"/>
              </w:rPr>
              <w:t xml:space="preserve"> publicada, cumple con ser veraz, completa, oportuna, accesible, confiable, verificable y estar en lenguaje sencillo.</w:t>
            </w:r>
          </w:p>
        </w:tc>
      </w:tr>
      <w:tr w:rsidR="00946559" w:rsidRPr="00946559" w14:paraId="761E4EB5" w14:textId="77777777" w:rsidTr="00304240">
        <w:trPr>
          <w:cantSplit/>
          <w:jc w:val="center"/>
        </w:trPr>
        <w:tc>
          <w:tcPr>
            <w:tcW w:w="482" w:type="pct"/>
            <w:vAlign w:val="center"/>
          </w:tcPr>
          <w:p w14:paraId="64ABAABE" w14:textId="1CA5B9F6" w:rsidR="00D616ED" w:rsidRPr="00081FDF" w:rsidRDefault="00B45F84" w:rsidP="00081FDF">
            <w:pPr>
              <w:spacing w:before="240" w:after="240" w:line="360" w:lineRule="auto"/>
              <w:jc w:val="center"/>
              <w:rPr>
                <w:rFonts w:ascii="Arial" w:hAnsi="Arial" w:cs="Arial"/>
                <w:sz w:val="18"/>
                <w:szCs w:val="18"/>
              </w:rPr>
            </w:pPr>
            <w:r w:rsidRPr="00081FDF">
              <w:rPr>
                <w:rFonts w:ascii="Arial" w:hAnsi="Arial" w:cs="Arial"/>
                <w:sz w:val="18"/>
                <w:szCs w:val="18"/>
              </w:rPr>
              <w:t>5</w:t>
            </w:r>
          </w:p>
        </w:tc>
        <w:tc>
          <w:tcPr>
            <w:tcW w:w="1775" w:type="pct"/>
            <w:shd w:val="clear" w:color="auto" w:fill="auto"/>
            <w:vAlign w:val="center"/>
          </w:tcPr>
          <w:p w14:paraId="28C21BD5" w14:textId="2372C443" w:rsidR="00D616ED" w:rsidRPr="00081FDF" w:rsidRDefault="00D616ED" w:rsidP="00D616ED">
            <w:pPr>
              <w:spacing w:before="240" w:after="240" w:line="360" w:lineRule="auto"/>
              <w:jc w:val="both"/>
              <w:rPr>
                <w:rFonts w:ascii="Arial" w:hAnsi="Arial" w:cs="Arial"/>
                <w:sz w:val="18"/>
                <w:szCs w:val="18"/>
              </w:rPr>
            </w:pPr>
            <w:r w:rsidRPr="00081FDF">
              <w:rPr>
                <w:rFonts w:ascii="Calibri" w:hAnsi="Calibri" w:cs="Calibri"/>
                <w:color w:val="000000"/>
                <w:sz w:val="18"/>
                <w:szCs w:val="18"/>
              </w:rPr>
              <w:t>Camargo</w:t>
            </w:r>
          </w:p>
        </w:tc>
        <w:tc>
          <w:tcPr>
            <w:tcW w:w="2743" w:type="pct"/>
            <w:shd w:val="clear" w:color="000000" w:fill="95B3D7"/>
            <w:vAlign w:val="center"/>
          </w:tcPr>
          <w:p w14:paraId="39B287EE" w14:textId="05B7C88A" w:rsidR="00D616ED" w:rsidRPr="00081FDF" w:rsidRDefault="000A08D0" w:rsidP="00D616ED">
            <w:pPr>
              <w:spacing w:before="240" w:after="240" w:line="360" w:lineRule="auto"/>
              <w:jc w:val="both"/>
              <w:rPr>
                <w:rFonts w:ascii="Arial" w:hAnsi="Arial" w:cs="Arial"/>
                <w:sz w:val="18"/>
                <w:szCs w:val="18"/>
              </w:rPr>
            </w:pPr>
            <w:r>
              <w:rPr>
                <w:rFonts w:ascii="Calibri" w:hAnsi="Calibri" w:cs="Calibri"/>
                <w:color w:val="000000"/>
                <w:sz w:val="18"/>
                <w:szCs w:val="18"/>
              </w:rPr>
              <w:t xml:space="preserve">Este </w:t>
            </w:r>
            <w:r w:rsidR="00BE7C49">
              <w:rPr>
                <w:rFonts w:ascii="Calibri" w:hAnsi="Calibri" w:cs="Calibri"/>
                <w:color w:val="000000"/>
                <w:sz w:val="18"/>
                <w:szCs w:val="18"/>
              </w:rPr>
              <w:t>S</w:t>
            </w:r>
            <w:r>
              <w:rPr>
                <w:rFonts w:ascii="Calibri" w:hAnsi="Calibri" w:cs="Calibri"/>
                <w:color w:val="000000"/>
                <w:sz w:val="18"/>
                <w:szCs w:val="18"/>
              </w:rPr>
              <w:t xml:space="preserve">ujeto </w:t>
            </w:r>
            <w:r w:rsidR="00BE7C49">
              <w:rPr>
                <w:rFonts w:ascii="Calibri" w:hAnsi="Calibri" w:cs="Calibri"/>
                <w:color w:val="000000"/>
                <w:sz w:val="18"/>
                <w:szCs w:val="18"/>
              </w:rPr>
              <w:t>O</w:t>
            </w:r>
            <w:r>
              <w:rPr>
                <w:rFonts w:ascii="Calibri" w:hAnsi="Calibri" w:cs="Calibri"/>
                <w:color w:val="000000"/>
                <w:sz w:val="18"/>
                <w:szCs w:val="18"/>
              </w:rPr>
              <w:t xml:space="preserve">bligado tiene </w:t>
            </w:r>
            <w:r w:rsidR="00697109">
              <w:rPr>
                <w:rFonts w:ascii="Calibri" w:hAnsi="Calibri" w:cs="Calibri"/>
                <w:color w:val="000000"/>
                <w:sz w:val="18"/>
                <w:szCs w:val="18"/>
              </w:rPr>
              <w:t xml:space="preserve">un porcentaje de cumplimiento para la atención de solicitudes de la información </w:t>
            </w:r>
            <w:r w:rsidR="00697109" w:rsidRPr="00AC6498">
              <w:rPr>
                <w:rFonts w:ascii="Calibri" w:hAnsi="Calibri" w:cs="Calibri"/>
                <w:color w:val="000000"/>
                <w:sz w:val="18"/>
                <w:szCs w:val="18"/>
              </w:rPr>
              <w:t>de 41.</w:t>
            </w:r>
            <w:r w:rsidR="00A25E7E" w:rsidRPr="00AC6498">
              <w:rPr>
                <w:rFonts w:ascii="Calibri" w:hAnsi="Calibri" w:cs="Calibri"/>
                <w:color w:val="000000"/>
                <w:sz w:val="18"/>
                <w:szCs w:val="18"/>
              </w:rPr>
              <w:t>86 %</w:t>
            </w:r>
            <w:r w:rsidR="00BE7C49" w:rsidRPr="00AC6498">
              <w:rPr>
                <w:rFonts w:ascii="Calibri" w:hAnsi="Calibri" w:cs="Calibri"/>
                <w:color w:val="000000"/>
                <w:sz w:val="18"/>
                <w:szCs w:val="18"/>
              </w:rPr>
              <w:t xml:space="preserve"> durante el ejercicio 2021.</w:t>
            </w:r>
          </w:p>
        </w:tc>
      </w:tr>
      <w:tr w:rsidR="00946559" w:rsidRPr="00946559" w14:paraId="376E0731" w14:textId="77777777" w:rsidTr="00304240">
        <w:trPr>
          <w:cantSplit/>
          <w:jc w:val="center"/>
        </w:trPr>
        <w:tc>
          <w:tcPr>
            <w:tcW w:w="482" w:type="pct"/>
            <w:vAlign w:val="center"/>
          </w:tcPr>
          <w:p w14:paraId="5A46A7D5" w14:textId="6BD51476" w:rsidR="00D616ED" w:rsidRPr="00081FDF" w:rsidRDefault="00B45F84" w:rsidP="00081FDF">
            <w:pPr>
              <w:spacing w:before="240" w:after="240" w:line="360" w:lineRule="auto"/>
              <w:jc w:val="center"/>
              <w:rPr>
                <w:rFonts w:ascii="Arial" w:hAnsi="Arial" w:cs="Arial"/>
                <w:sz w:val="18"/>
                <w:szCs w:val="18"/>
              </w:rPr>
            </w:pPr>
            <w:r w:rsidRPr="00081FDF">
              <w:rPr>
                <w:rFonts w:ascii="Arial" w:hAnsi="Arial" w:cs="Arial"/>
                <w:sz w:val="18"/>
                <w:szCs w:val="18"/>
              </w:rPr>
              <w:t>6</w:t>
            </w:r>
          </w:p>
        </w:tc>
        <w:tc>
          <w:tcPr>
            <w:tcW w:w="1775" w:type="pct"/>
            <w:shd w:val="clear" w:color="auto" w:fill="auto"/>
            <w:vAlign w:val="center"/>
          </w:tcPr>
          <w:p w14:paraId="63A181E6" w14:textId="22E45BB5" w:rsidR="00D616ED" w:rsidRPr="00081FDF" w:rsidRDefault="00D616ED" w:rsidP="00D616ED">
            <w:pPr>
              <w:spacing w:before="240" w:after="240" w:line="360" w:lineRule="auto"/>
              <w:jc w:val="both"/>
              <w:rPr>
                <w:rFonts w:ascii="Arial" w:hAnsi="Arial" w:cs="Arial"/>
                <w:sz w:val="18"/>
                <w:szCs w:val="18"/>
              </w:rPr>
            </w:pPr>
            <w:r w:rsidRPr="00081FDF">
              <w:rPr>
                <w:rFonts w:ascii="Calibri" w:hAnsi="Calibri" w:cs="Calibri"/>
                <w:color w:val="000000"/>
                <w:sz w:val="18"/>
                <w:szCs w:val="18"/>
              </w:rPr>
              <w:t>Meoqui</w:t>
            </w:r>
          </w:p>
        </w:tc>
        <w:tc>
          <w:tcPr>
            <w:tcW w:w="2743" w:type="pct"/>
            <w:shd w:val="clear" w:color="000000" w:fill="95B3D7"/>
            <w:vAlign w:val="center"/>
          </w:tcPr>
          <w:p w14:paraId="4601477F" w14:textId="354F95AA" w:rsidR="00D616ED" w:rsidRPr="00081FDF" w:rsidRDefault="00A25E7E" w:rsidP="00D616ED">
            <w:pPr>
              <w:spacing w:before="240" w:after="240" w:line="360" w:lineRule="auto"/>
              <w:jc w:val="both"/>
              <w:rPr>
                <w:rFonts w:ascii="Arial" w:hAnsi="Arial" w:cs="Arial"/>
                <w:sz w:val="18"/>
                <w:szCs w:val="18"/>
              </w:rPr>
            </w:pPr>
            <w:r>
              <w:rPr>
                <w:rFonts w:ascii="Calibri" w:hAnsi="Calibri" w:cs="Calibri"/>
                <w:color w:val="000000"/>
                <w:sz w:val="18"/>
                <w:szCs w:val="18"/>
              </w:rPr>
              <w:t xml:space="preserve">Derivado de la revisión de los distintos criterios, se encontró que este </w:t>
            </w:r>
            <w:r w:rsidR="00853A59">
              <w:rPr>
                <w:rFonts w:ascii="Calibri" w:hAnsi="Calibri" w:cs="Calibri"/>
                <w:color w:val="000000"/>
                <w:sz w:val="18"/>
                <w:szCs w:val="18"/>
              </w:rPr>
              <w:t>S</w:t>
            </w:r>
            <w:r>
              <w:rPr>
                <w:rFonts w:ascii="Calibri" w:hAnsi="Calibri" w:cs="Calibri"/>
                <w:color w:val="000000"/>
                <w:sz w:val="18"/>
                <w:szCs w:val="18"/>
              </w:rPr>
              <w:t xml:space="preserve">ujeto </w:t>
            </w:r>
            <w:r w:rsidR="00853A59">
              <w:rPr>
                <w:rFonts w:ascii="Calibri" w:hAnsi="Calibri" w:cs="Calibri"/>
                <w:color w:val="000000"/>
                <w:sz w:val="18"/>
                <w:szCs w:val="18"/>
              </w:rPr>
              <w:t>O</w:t>
            </w:r>
            <w:r>
              <w:rPr>
                <w:rFonts w:ascii="Calibri" w:hAnsi="Calibri" w:cs="Calibri"/>
                <w:color w:val="000000"/>
                <w:sz w:val="18"/>
                <w:szCs w:val="18"/>
              </w:rPr>
              <w:t>bligado cuenta con amonestación pública y la aplicación de una multa</w:t>
            </w:r>
            <w:r w:rsidR="00BE7C49">
              <w:rPr>
                <w:rFonts w:ascii="Calibri" w:hAnsi="Calibri" w:cs="Calibri"/>
                <w:color w:val="000000"/>
                <w:sz w:val="18"/>
                <w:szCs w:val="18"/>
              </w:rPr>
              <w:t xml:space="preserve"> durante el ejercicio 2021.</w:t>
            </w:r>
          </w:p>
        </w:tc>
      </w:tr>
      <w:tr w:rsidR="00946559" w:rsidRPr="00946559" w14:paraId="7FE39892" w14:textId="77777777" w:rsidTr="00304240">
        <w:trPr>
          <w:cantSplit/>
          <w:jc w:val="center"/>
        </w:trPr>
        <w:tc>
          <w:tcPr>
            <w:tcW w:w="482" w:type="pct"/>
            <w:vAlign w:val="center"/>
          </w:tcPr>
          <w:p w14:paraId="7B2366E5" w14:textId="5E181F9D" w:rsidR="00D616ED" w:rsidRPr="00081FDF" w:rsidRDefault="00B45F84" w:rsidP="00081FDF">
            <w:pPr>
              <w:spacing w:before="240" w:after="240" w:line="360" w:lineRule="auto"/>
              <w:jc w:val="center"/>
              <w:rPr>
                <w:rFonts w:ascii="Arial" w:hAnsi="Arial" w:cs="Arial"/>
                <w:sz w:val="18"/>
                <w:szCs w:val="18"/>
              </w:rPr>
            </w:pPr>
            <w:r w:rsidRPr="00081FDF">
              <w:rPr>
                <w:rFonts w:ascii="Arial" w:hAnsi="Arial" w:cs="Arial"/>
                <w:sz w:val="18"/>
                <w:szCs w:val="18"/>
              </w:rPr>
              <w:t>7</w:t>
            </w:r>
          </w:p>
        </w:tc>
        <w:tc>
          <w:tcPr>
            <w:tcW w:w="1775" w:type="pct"/>
            <w:shd w:val="clear" w:color="auto" w:fill="auto"/>
            <w:vAlign w:val="center"/>
          </w:tcPr>
          <w:p w14:paraId="182F5A87" w14:textId="2B4B7BE1" w:rsidR="00D616ED" w:rsidRPr="00081FDF" w:rsidRDefault="00D616ED" w:rsidP="00D616ED">
            <w:pPr>
              <w:spacing w:before="240" w:after="240" w:line="360" w:lineRule="auto"/>
              <w:jc w:val="both"/>
              <w:rPr>
                <w:rFonts w:ascii="Arial" w:hAnsi="Arial" w:cs="Arial"/>
                <w:sz w:val="18"/>
                <w:szCs w:val="18"/>
              </w:rPr>
            </w:pPr>
            <w:r w:rsidRPr="00081FDF">
              <w:rPr>
                <w:rFonts w:ascii="Calibri" w:hAnsi="Calibri" w:cs="Calibri"/>
                <w:color w:val="000000"/>
                <w:sz w:val="18"/>
                <w:szCs w:val="18"/>
              </w:rPr>
              <w:t>Junta Municipal de Agua y Saneamiento de Cuauhtémoc</w:t>
            </w:r>
          </w:p>
        </w:tc>
        <w:tc>
          <w:tcPr>
            <w:tcW w:w="2743" w:type="pct"/>
            <w:shd w:val="clear" w:color="000000" w:fill="95B3D7"/>
            <w:vAlign w:val="center"/>
          </w:tcPr>
          <w:p w14:paraId="6BB09FEB" w14:textId="77A0CA0F" w:rsidR="00D616ED" w:rsidRPr="00081FDF" w:rsidRDefault="00A25E7E" w:rsidP="00D616ED">
            <w:pPr>
              <w:spacing w:before="240" w:after="240" w:line="360" w:lineRule="auto"/>
              <w:jc w:val="both"/>
              <w:rPr>
                <w:rFonts w:ascii="Arial" w:hAnsi="Arial" w:cs="Arial"/>
                <w:sz w:val="18"/>
                <w:szCs w:val="18"/>
              </w:rPr>
            </w:pPr>
            <w:r>
              <w:rPr>
                <w:rFonts w:ascii="Calibri" w:hAnsi="Calibri" w:cs="Calibri"/>
                <w:color w:val="000000"/>
                <w:sz w:val="18"/>
                <w:szCs w:val="18"/>
              </w:rPr>
              <w:t>P</w:t>
            </w:r>
            <w:r w:rsidRPr="000A08D0">
              <w:rPr>
                <w:rFonts w:ascii="Calibri" w:hAnsi="Calibri" w:cs="Calibri"/>
                <w:color w:val="000000"/>
                <w:sz w:val="18"/>
                <w:szCs w:val="18"/>
              </w:rPr>
              <w:t>or la necesidad de actualizarse y que mediante el cotejo físico se corrobore que información publicada, cumple con ser veraz, completa, oportuna, accesible, confiable, verificable y estar en lenguaje sencillo.</w:t>
            </w:r>
          </w:p>
        </w:tc>
      </w:tr>
      <w:tr w:rsidR="00946559" w:rsidRPr="00946559" w14:paraId="4B57D4DB" w14:textId="77777777" w:rsidTr="00304240">
        <w:trPr>
          <w:cantSplit/>
          <w:jc w:val="center"/>
        </w:trPr>
        <w:tc>
          <w:tcPr>
            <w:tcW w:w="482" w:type="pct"/>
            <w:vAlign w:val="center"/>
          </w:tcPr>
          <w:p w14:paraId="39F9B2F8" w14:textId="48D5032A" w:rsidR="00D616ED" w:rsidRPr="00081FDF" w:rsidRDefault="00B45F84" w:rsidP="00081FDF">
            <w:pPr>
              <w:spacing w:before="240" w:after="240" w:line="360" w:lineRule="auto"/>
              <w:jc w:val="center"/>
              <w:rPr>
                <w:rFonts w:ascii="Arial" w:hAnsi="Arial" w:cs="Arial"/>
                <w:sz w:val="18"/>
                <w:szCs w:val="18"/>
              </w:rPr>
            </w:pPr>
            <w:r w:rsidRPr="00081FDF">
              <w:rPr>
                <w:rFonts w:ascii="Arial" w:hAnsi="Arial" w:cs="Arial"/>
                <w:sz w:val="18"/>
                <w:szCs w:val="18"/>
              </w:rPr>
              <w:t>8</w:t>
            </w:r>
          </w:p>
        </w:tc>
        <w:tc>
          <w:tcPr>
            <w:tcW w:w="1775" w:type="pct"/>
            <w:shd w:val="clear" w:color="auto" w:fill="auto"/>
            <w:vAlign w:val="center"/>
          </w:tcPr>
          <w:p w14:paraId="3B53B221" w14:textId="6EB3343A" w:rsidR="00D616ED" w:rsidRPr="00081FDF" w:rsidRDefault="00D616ED" w:rsidP="00D616ED">
            <w:pPr>
              <w:spacing w:before="240" w:after="240" w:line="360" w:lineRule="auto"/>
              <w:jc w:val="both"/>
              <w:rPr>
                <w:rFonts w:ascii="Arial" w:hAnsi="Arial" w:cs="Arial"/>
                <w:sz w:val="18"/>
                <w:szCs w:val="18"/>
              </w:rPr>
            </w:pPr>
            <w:r w:rsidRPr="00081FDF">
              <w:rPr>
                <w:rFonts w:ascii="Calibri" w:hAnsi="Calibri" w:cs="Calibri"/>
                <w:color w:val="000000"/>
                <w:sz w:val="18"/>
                <w:szCs w:val="18"/>
              </w:rPr>
              <w:t>Pensiones Civiles del Estado</w:t>
            </w:r>
          </w:p>
        </w:tc>
        <w:tc>
          <w:tcPr>
            <w:tcW w:w="2743" w:type="pct"/>
            <w:shd w:val="clear" w:color="000000" w:fill="95B3D7"/>
            <w:vAlign w:val="center"/>
          </w:tcPr>
          <w:p w14:paraId="14E57442" w14:textId="4E241791" w:rsidR="00D616ED" w:rsidRPr="00081FDF" w:rsidRDefault="00AD7749" w:rsidP="00D616ED">
            <w:pPr>
              <w:spacing w:before="240" w:after="240" w:line="360" w:lineRule="auto"/>
              <w:jc w:val="both"/>
              <w:rPr>
                <w:rFonts w:ascii="Arial" w:hAnsi="Arial" w:cs="Arial"/>
                <w:sz w:val="18"/>
                <w:szCs w:val="18"/>
              </w:rPr>
            </w:pPr>
            <w:r>
              <w:rPr>
                <w:rFonts w:ascii="Calibri" w:hAnsi="Calibri" w:cs="Calibri"/>
                <w:color w:val="000000"/>
                <w:sz w:val="18"/>
                <w:szCs w:val="18"/>
              </w:rPr>
              <w:t xml:space="preserve">Derivado de la revisión de los distintos criterios, se encontró que este </w:t>
            </w:r>
            <w:r w:rsidR="00853A59">
              <w:rPr>
                <w:rFonts w:ascii="Calibri" w:hAnsi="Calibri" w:cs="Calibri"/>
                <w:color w:val="000000"/>
                <w:sz w:val="18"/>
                <w:szCs w:val="18"/>
              </w:rPr>
              <w:t>S</w:t>
            </w:r>
            <w:r>
              <w:rPr>
                <w:rFonts w:ascii="Calibri" w:hAnsi="Calibri" w:cs="Calibri"/>
                <w:color w:val="000000"/>
                <w:sz w:val="18"/>
                <w:szCs w:val="18"/>
              </w:rPr>
              <w:t xml:space="preserve">ujeto </w:t>
            </w:r>
            <w:r w:rsidR="00853A59">
              <w:rPr>
                <w:rFonts w:ascii="Calibri" w:hAnsi="Calibri" w:cs="Calibri"/>
                <w:color w:val="000000"/>
                <w:sz w:val="18"/>
                <w:szCs w:val="18"/>
              </w:rPr>
              <w:t>O</w:t>
            </w:r>
            <w:r>
              <w:rPr>
                <w:rFonts w:ascii="Calibri" w:hAnsi="Calibri" w:cs="Calibri"/>
                <w:color w:val="000000"/>
                <w:sz w:val="18"/>
                <w:szCs w:val="18"/>
              </w:rPr>
              <w:t>bligado cuenta con 25 recursos interpuestos</w:t>
            </w:r>
            <w:r w:rsidR="00BE7C49">
              <w:rPr>
                <w:rFonts w:ascii="Calibri" w:hAnsi="Calibri" w:cs="Calibri"/>
                <w:color w:val="000000"/>
                <w:sz w:val="18"/>
                <w:szCs w:val="18"/>
              </w:rPr>
              <w:t xml:space="preserve"> durante el ejercicio 2021</w:t>
            </w:r>
            <w:r>
              <w:rPr>
                <w:rFonts w:ascii="Calibri" w:hAnsi="Calibri" w:cs="Calibri"/>
                <w:color w:val="000000"/>
                <w:sz w:val="18"/>
                <w:szCs w:val="18"/>
              </w:rPr>
              <w:t>.</w:t>
            </w:r>
          </w:p>
        </w:tc>
      </w:tr>
      <w:tr w:rsidR="00946559" w:rsidRPr="00946559" w14:paraId="17BE734E" w14:textId="77777777" w:rsidTr="00304240">
        <w:trPr>
          <w:cantSplit/>
          <w:jc w:val="center"/>
        </w:trPr>
        <w:tc>
          <w:tcPr>
            <w:tcW w:w="482" w:type="pct"/>
            <w:vAlign w:val="center"/>
          </w:tcPr>
          <w:p w14:paraId="08E2EADC" w14:textId="208D7C68" w:rsidR="00D616ED" w:rsidRPr="00081FDF" w:rsidRDefault="00B45F84" w:rsidP="00081FDF">
            <w:pPr>
              <w:spacing w:before="240" w:after="240" w:line="360" w:lineRule="auto"/>
              <w:jc w:val="center"/>
              <w:rPr>
                <w:rFonts w:ascii="Arial" w:hAnsi="Arial" w:cs="Arial"/>
                <w:sz w:val="18"/>
                <w:szCs w:val="18"/>
              </w:rPr>
            </w:pPr>
            <w:r w:rsidRPr="00081FDF">
              <w:rPr>
                <w:rFonts w:ascii="Arial" w:hAnsi="Arial" w:cs="Arial"/>
                <w:sz w:val="18"/>
                <w:szCs w:val="18"/>
              </w:rPr>
              <w:t>9</w:t>
            </w:r>
          </w:p>
        </w:tc>
        <w:tc>
          <w:tcPr>
            <w:tcW w:w="1775" w:type="pct"/>
            <w:shd w:val="clear" w:color="auto" w:fill="auto"/>
            <w:vAlign w:val="center"/>
          </w:tcPr>
          <w:p w14:paraId="7CD5A8FB" w14:textId="2979C840" w:rsidR="00D616ED" w:rsidRPr="00081FDF" w:rsidRDefault="00D616ED" w:rsidP="00D616ED">
            <w:pPr>
              <w:spacing w:before="240" w:after="240" w:line="360" w:lineRule="auto"/>
              <w:jc w:val="both"/>
              <w:rPr>
                <w:rFonts w:ascii="Arial" w:hAnsi="Arial" w:cs="Arial"/>
                <w:sz w:val="18"/>
                <w:szCs w:val="18"/>
              </w:rPr>
            </w:pPr>
            <w:r w:rsidRPr="00081FDF">
              <w:rPr>
                <w:rFonts w:ascii="Calibri" w:hAnsi="Calibri" w:cs="Calibri"/>
                <w:color w:val="000000"/>
                <w:sz w:val="18"/>
                <w:szCs w:val="18"/>
              </w:rPr>
              <w:t>Instituto Municipal del Deporte y la Juventud de Delicias</w:t>
            </w:r>
          </w:p>
        </w:tc>
        <w:tc>
          <w:tcPr>
            <w:tcW w:w="2743" w:type="pct"/>
            <w:shd w:val="clear" w:color="000000" w:fill="95B3D7"/>
            <w:vAlign w:val="center"/>
          </w:tcPr>
          <w:p w14:paraId="7056CADC" w14:textId="525893B4" w:rsidR="00D616ED" w:rsidRDefault="0047712F" w:rsidP="00D616ED">
            <w:pPr>
              <w:spacing w:before="240" w:after="240" w:line="360" w:lineRule="auto"/>
              <w:jc w:val="both"/>
              <w:rPr>
                <w:rFonts w:ascii="Calibri" w:hAnsi="Calibri" w:cs="Calibri"/>
                <w:color w:val="000000"/>
                <w:sz w:val="18"/>
                <w:szCs w:val="18"/>
              </w:rPr>
            </w:pPr>
            <w:r>
              <w:rPr>
                <w:rFonts w:ascii="Calibri" w:hAnsi="Calibri" w:cs="Calibri"/>
                <w:color w:val="000000"/>
                <w:sz w:val="18"/>
                <w:szCs w:val="18"/>
              </w:rPr>
              <w:t xml:space="preserve">Este </w:t>
            </w:r>
            <w:r w:rsidR="00853A59">
              <w:rPr>
                <w:rFonts w:ascii="Calibri" w:hAnsi="Calibri" w:cs="Calibri"/>
                <w:color w:val="000000"/>
                <w:sz w:val="18"/>
                <w:szCs w:val="18"/>
              </w:rPr>
              <w:t>S</w:t>
            </w:r>
            <w:r>
              <w:rPr>
                <w:rFonts w:ascii="Calibri" w:hAnsi="Calibri" w:cs="Calibri"/>
                <w:color w:val="000000"/>
                <w:sz w:val="18"/>
                <w:szCs w:val="18"/>
              </w:rPr>
              <w:t xml:space="preserve">ujeto </w:t>
            </w:r>
            <w:r w:rsidR="00853A59">
              <w:rPr>
                <w:rFonts w:ascii="Calibri" w:hAnsi="Calibri" w:cs="Calibri"/>
                <w:color w:val="000000"/>
                <w:sz w:val="18"/>
                <w:szCs w:val="18"/>
              </w:rPr>
              <w:t>O</w:t>
            </w:r>
            <w:r>
              <w:rPr>
                <w:rFonts w:ascii="Calibri" w:hAnsi="Calibri" w:cs="Calibri"/>
                <w:color w:val="000000"/>
                <w:sz w:val="18"/>
                <w:szCs w:val="18"/>
              </w:rPr>
              <w:t>bligado tiene un porcentaje de cumplimiento para la atención de solicitudes de la información de 41.86 %.</w:t>
            </w:r>
          </w:p>
          <w:p w14:paraId="2BC0AD2E" w14:textId="2B273E81" w:rsidR="0047712F" w:rsidRPr="00081FDF" w:rsidRDefault="0047712F" w:rsidP="00D616ED">
            <w:pPr>
              <w:spacing w:before="240" w:after="240" w:line="360" w:lineRule="auto"/>
              <w:jc w:val="both"/>
              <w:rPr>
                <w:rFonts w:ascii="Arial" w:hAnsi="Arial" w:cs="Arial"/>
                <w:sz w:val="18"/>
                <w:szCs w:val="18"/>
              </w:rPr>
            </w:pPr>
            <w:r>
              <w:rPr>
                <w:rFonts w:ascii="Calibri" w:hAnsi="Calibri" w:cs="Calibri"/>
                <w:color w:val="000000"/>
                <w:sz w:val="18"/>
                <w:szCs w:val="18"/>
              </w:rPr>
              <w:t>Además</w:t>
            </w:r>
            <w:r w:rsidR="00C61176">
              <w:rPr>
                <w:rFonts w:ascii="Calibri" w:hAnsi="Calibri" w:cs="Calibri"/>
                <w:color w:val="000000"/>
                <w:sz w:val="18"/>
                <w:szCs w:val="18"/>
              </w:rPr>
              <w:t>, en la verificación virtual realizada</w:t>
            </w:r>
            <w:r w:rsidR="00081FDF">
              <w:rPr>
                <w:rFonts w:ascii="Calibri" w:hAnsi="Calibri" w:cs="Calibri"/>
                <w:color w:val="000000"/>
                <w:sz w:val="18"/>
                <w:szCs w:val="18"/>
              </w:rPr>
              <w:t xml:space="preserve"> correspondiente al tercer trimestre de 2021</w:t>
            </w:r>
            <w:r w:rsidR="00C61176">
              <w:rPr>
                <w:rFonts w:ascii="Calibri" w:hAnsi="Calibri" w:cs="Calibri"/>
                <w:color w:val="000000"/>
                <w:sz w:val="18"/>
                <w:szCs w:val="18"/>
              </w:rPr>
              <w:t>, arroj</w:t>
            </w:r>
            <w:r w:rsidR="00081FDF">
              <w:rPr>
                <w:rFonts w:ascii="Calibri" w:hAnsi="Calibri" w:cs="Calibri"/>
                <w:color w:val="000000"/>
                <w:sz w:val="18"/>
                <w:szCs w:val="18"/>
              </w:rPr>
              <w:t>ó</w:t>
            </w:r>
            <w:r w:rsidR="00C61176">
              <w:rPr>
                <w:rFonts w:ascii="Calibri" w:hAnsi="Calibri" w:cs="Calibri"/>
                <w:color w:val="000000"/>
                <w:sz w:val="18"/>
                <w:szCs w:val="18"/>
              </w:rPr>
              <w:t xml:space="preserve"> </w:t>
            </w:r>
            <w:r w:rsidR="00BE7C49">
              <w:rPr>
                <w:rFonts w:ascii="Calibri" w:hAnsi="Calibri" w:cs="Calibri"/>
                <w:color w:val="000000"/>
                <w:sz w:val="18"/>
                <w:szCs w:val="18"/>
              </w:rPr>
              <w:t xml:space="preserve">una evaluación del </w:t>
            </w:r>
            <w:r w:rsidR="00C61176">
              <w:rPr>
                <w:rFonts w:ascii="Calibri" w:hAnsi="Calibri" w:cs="Calibri"/>
                <w:color w:val="000000"/>
                <w:sz w:val="18"/>
                <w:szCs w:val="18"/>
              </w:rPr>
              <w:t>43.03</w:t>
            </w:r>
            <w:r w:rsidR="00BE7C49">
              <w:rPr>
                <w:rFonts w:ascii="Calibri" w:hAnsi="Calibri" w:cs="Calibri"/>
                <w:color w:val="000000"/>
                <w:sz w:val="18"/>
                <w:szCs w:val="18"/>
              </w:rPr>
              <w:t>%</w:t>
            </w:r>
            <w:r w:rsidR="00853A59">
              <w:rPr>
                <w:rFonts w:ascii="Calibri" w:hAnsi="Calibri" w:cs="Calibri"/>
                <w:color w:val="000000"/>
                <w:sz w:val="18"/>
                <w:szCs w:val="18"/>
              </w:rPr>
              <w:t>.</w:t>
            </w:r>
            <w:r w:rsidR="00BE7C49">
              <w:rPr>
                <w:rFonts w:ascii="Calibri" w:hAnsi="Calibri" w:cs="Calibri"/>
                <w:color w:val="000000"/>
                <w:sz w:val="18"/>
                <w:szCs w:val="18"/>
              </w:rPr>
              <w:t xml:space="preserve"> </w:t>
            </w:r>
          </w:p>
        </w:tc>
      </w:tr>
      <w:tr w:rsidR="00946559" w:rsidRPr="00946559" w14:paraId="1D422C3C" w14:textId="77777777" w:rsidTr="00304240">
        <w:trPr>
          <w:cantSplit/>
          <w:jc w:val="center"/>
        </w:trPr>
        <w:tc>
          <w:tcPr>
            <w:tcW w:w="482" w:type="pct"/>
            <w:vAlign w:val="center"/>
          </w:tcPr>
          <w:p w14:paraId="186000E2" w14:textId="2B3676B9" w:rsidR="00D616ED" w:rsidRPr="00081FDF" w:rsidRDefault="00B45F84" w:rsidP="00081FDF">
            <w:pPr>
              <w:spacing w:before="240" w:after="240" w:line="360" w:lineRule="auto"/>
              <w:jc w:val="center"/>
              <w:rPr>
                <w:rFonts w:ascii="Arial" w:hAnsi="Arial" w:cs="Arial"/>
                <w:sz w:val="18"/>
                <w:szCs w:val="18"/>
              </w:rPr>
            </w:pPr>
            <w:r w:rsidRPr="00081FDF">
              <w:rPr>
                <w:rFonts w:ascii="Arial" w:hAnsi="Arial" w:cs="Arial"/>
                <w:sz w:val="18"/>
                <w:szCs w:val="18"/>
              </w:rPr>
              <w:t>10</w:t>
            </w:r>
          </w:p>
        </w:tc>
        <w:tc>
          <w:tcPr>
            <w:tcW w:w="1775" w:type="pct"/>
            <w:shd w:val="clear" w:color="auto" w:fill="auto"/>
            <w:vAlign w:val="center"/>
          </w:tcPr>
          <w:p w14:paraId="0AAB631C" w14:textId="777FE1D2" w:rsidR="00D616ED" w:rsidRPr="00081FDF" w:rsidRDefault="00D616ED" w:rsidP="00D616ED">
            <w:pPr>
              <w:spacing w:before="240" w:after="240" w:line="360" w:lineRule="auto"/>
              <w:jc w:val="both"/>
              <w:rPr>
                <w:rFonts w:ascii="Arial" w:hAnsi="Arial" w:cs="Arial"/>
                <w:sz w:val="18"/>
                <w:szCs w:val="18"/>
              </w:rPr>
            </w:pPr>
            <w:r w:rsidRPr="00081FDF">
              <w:rPr>
                <w:rFonts w:ascii="Calibri" w:hAnsi="Calibri" w:cs="Calibri"/>
                <w:color w:val="000000"/>
                <w:sz w:val="18"/>
                <w:szCs w:val="18"/>
              </w:rPr>
              <w:t>Partido del Trabajo</w:t>
            </w:r>
          </w:p>
        </w:tc>
        <w:tc>
          <w:tcPr>
            <w:tcW w:w="2743" w:type="pct"/>
            <w:shd w:val="clear" w:color="000000" w:fill="95B3D7"/>
            <w:vAlign w:val="center"/>
          </w:tcPr>
          <w:p w14:paraId="6C05CD82" w14:textId="0A7889E7" w:rsidR="00D616ED" w:rsidRPr="00081FDF" w:rsidRDefault="00D25FAE" w:rsidP="00D616ED">
            <w:pPr>
              <w:spacing w:before="240" w:after="240" w:line="360" w:lineRule="auto"/>
              <w:jc w:val="both"/>
              <w:rPr>
                <w:rFonts w:ascii="Arial" w:hAnsi="Arial" w:cs="Arial"/>
                <w:sz w:val="18"/>
                <w:szCs w:val="18"/>
              </w:rPr>
            </w:pPr>
            <w:r w:rsidRPr="00081FDF">
              <w:rPr>
                <w:rFonts w:ascii="Calibri" w:hAnsi="Calibri" w:cs="Calibri"/>
                <w:color w:val="000000"/>
                <w:sz w:val="18"/>
                <w:szCs w:val="18"/>
              </w:rPr>
              <w:t>En la verificación virtual realizada</w:t>
            </w:r>
            <w:r w:rsidR="00081FDF">
              <w:rPr>
                <w:rFonts w:ascii="Calibri" w:hAnsi="Calibri" w:cs="Calibri"/>
                <w:color w:val="000000"/>
                <w:sz w:val="18"/>
                <w:szCs w:val="18"/>
              </w:rPr>
              <w:t xml:space="preserve"> correspondiente al segundo trimestre de 2021</w:t>
            </w:r>
            <w:r w:rsidRPr="00081FDF">
              <w:rPr>
                <w:rFonts w:ascii="Calibri" w:hAnsi="Calibri" w:cs="Calibri"/>
                <w:color w:val="000000"/>
                <w:sz w:val="18"/>
                <w:szCs w:val="18"/>
              </w:rPr>
              <w:t>, arroj</w:t>
            </w:r>
            <w:r w:rsidR="00081FDF">
              <w:rPr>
                <w:rFonts w:ascii="Calibri" w:hAnsi="Calibri" w:cs="Calibri"/>
                <w:color w:val="000000"/>
                <w:sz w:val="18"/>
                <w:szCs w:val="18"/>
              </w:rPr>
              <w:t>ó</w:t>
            </w:r>
            <w:r w:rsidRPr="00081FDF">
              <w:rPr>
                <w:rFonts w:ascii="Calibri" w:hAnsi="Calibri" w:cs="Calibri"/>
                <w:color w:val="000000"/>
                <w:sz w:val="18"/>
                <w:szCs w:val="18"/>
              </w:rPr>
              <w:t xml:space="preserve"> que su calificación fue de 48.03</w:t>
            </w:r>
            <w:r w:rsidR="00853A59">
              <w:rPr>
                <w:rFonts w:ascii="Calibri" w:hAnsi="Calibri" w:cs="Calibri"/>
                <w:color w:val="000000"/>
                <w:sz w:val="18"/>
                <w:szCs w:val="18"/>
              </w:rPr>
              <w:t>%.</w:t>
            </w:r>
          </w:p>
        </w:tc>
      </w:tr>
    </w:tbl>
    <w:p w14:paraId="7F6616B2" w14:textId="57EB4AD1" w:rsidR="00072D4E" w:rsidRPr="00B27707" w:rsidRDefault="00072D4E" w:rsidP="00072D4E">
      <w:pPr>
        <w:spacing w:before="240" w:after="240" w:line="360" w:lineRule="auto"/>
        <w:ind w:firstLine="700"/>
        <w:jc w:val="both"/>
        <w:rPr>
          <w:rFonts w:ascii="Arial" w:hAnsi="Arial" w:cs="Arial"/>
        </w:rPr>
      </w:pPr>
      <w:r w:rsidRPr="003D548B">
        <w:rPr>
          <w:rFonts w:ascii="Arial" w:hAnsi="Arial" w:cs="Arial"/>
          <w:b/>
        </w:rPr>
        <w:lastRenderedPageBreak/>
        <w:t xml:space="preserve">Cuarto: </w:t>
      </w:r>
      <w:r w:rsidRPr="003D548B">
        <w:rPr>
          <w:rFonts w:ascii="Arial" w:hAnsi="Arial" w:cs="Arial"/>
        </w:rPr>
        <w:t xml:space="preserve">Las visitas de inspección se practicarán por el personal adscrito a la Dirección de Acceso a la Información y Protección de Datos personales de este Órgano Garante, acreditados como inspectores(ras) </w:t>
      </w:r>
      <w:r w:rsidR="00570975">
        <w:rPr>
          <w:rFonts w:ascii="Arial" w:hAnsi="Arial" w:cs="Arial"/>
        </w:rPr>
        <w:t xml:space="preserve">que </w:t>
      </w:r>
      <w:r w:rsidRPr="003D548B">
        <w:rPr>
          <w:rFonts w:ascii="Arial" w:hAnsi="Arial" w:cs="Arial"/>
        </w:rPr>
        <w:t xml:space="preserve">tendrán las facultades para revisar, compulsar y cotejar los archivos que obren en posesión del Sujeto Obligado, así como levantar las actas circunstanciadas y documentos necesarios para consignar su resultado en el expediente general de inspección, esto con base en el numeral sexto de los </w:t>
      </w:r>
      <w:r w:rsidRPr="00B27707">
        <w:rPr>
          <w:rFonts w:ascii="Arial" w:hAnsi="Arial" w:cs="Arial"/>
        </w:rPr>
        <w:t>Lineamientos de visita de inspección.</w:t>
      </w:r>
    </w:p>
    <w:p w14:paraId="0A81B523" w14:textId="48CD81E9" w:rsidR="00072D4E" w:rsidRPr="003D548B" w:rsidRDefault="00072D4E" w:rsidP="00072D4E">
      <w:pPr>
        <w:spacing w:before="240" w:after="240" w:line="360" w:lineRule="auto"/>
        <w:ind w:firstLine="700"/>
        <w:jc w:val="both"/>
        <w:rPr>
          <w:rFonts w:ascii="Arial" w:hAnsi="Arial" w:cs="Arial"/>
          <w:b/>
          <w:highlight w:val="yellow"/>
        </w:rPr>
      </w:pPr>
      <w:r w:rsidRPr="00B27707">
        <w:rPr>
          <w:rFonts w:ascii="Arial" w:hAnsi="Arial" w:cs="Arial"/>
          <w:b/>
        </w:rPr>
        <w:t xml:space="preserve">Quinto: </w:t>
      </w:r>
      <w:r w:rsidRPr="00B27707">
        <w:rPr>
          <w:rFonts w:ascii="Arial" w:hAnsi="Arial" w:cs="Arial"/>
        </w:rPr>
        <w:t>Con fundamento en el numeral séptimo de los Lineamientos de visita de inspección, ser</w:t>
      </w:r>
      <w:r w:rsidR="00570975">
        <w:rPr>
          <w:rFonts w:ascii="Arial" w:hAnsi="Arial" w:cs="Arial"/>
        </w:rPr>
        <w:t xml:space="preserve">á quien se desempeñe como responsable de </w:t>
      </w:r>
      <w:r w:rsidRPr="00B27707">
        <w:rPr>
          <w:rFonts w:ascii="Arial" w:hAnsi="Arial" w:cs="Arial"/>
        </w:rPr>
        <w:t xml:space="preserve">la unidad de transparencia del Sujeto Obligado </w:t>
      </w:r>
      <w:r w:rsidR="00570975">
        <w:rPr>
          <w:rFonts w:ascii="Arial" w:hAnsi="Arial" w:cs="Arial"/>
        </w:rPr>
        <w:t xml:space="preserve">a visitar, </w:t>
      </w:r>
      <w:r w:rsidRPr="00B27707">
        <w:rPr>
          <w:rFonts w:ascii="Arial" w:hAnsi="Arial" w:cs="Arial"/>
        </w:rPr>
        <w:t xml:space="preserve">la </w:t>
      </w:r>
      <w:r w:rsidR="00570975">
        <w:rPr>
          <w:rFonts w:ascii="Arial" w:hAnsi="Arial" w:cs="Arial"/>
        </w:rPr>
        <w:t xml:space="preserve">persona </w:t>
      </w:r>
      <w:r w:rsidRPr="00B27707">
        <w:rPr>
          <w:rFonts w:ascii="Arial" w:hAnsi="Arial" w:cs="Arial"/>
        </w:rPr>
        <w:t>responsable de precisar e informar a la</w:t>
      </w:r>
      <w:r w:rsidR="00BE7C49" w:rsidRPr="00B27707">
        <w:rPr>
          <w:rFonts w:ascii="Arial" w:hAnsi="Arial" w:cs="Arial"/>
        </w:rPr>
        <w:t xml:space="preserve"> o las</w:t>
      </w:r>
      <w:r w:rsidRPr="00B27707">
        <w:rPr>
          <w:rFonts w:ascii="Arial" w:hAnsi="Arial" w:cs="Arial"/>
        </w:rPr>
        <w:t xml:space="preserve"> persona</w:t>
      </w:r>
      <w:r w:rsidR="00BE7C49" w:rsidRPr="00B27707">
        <w:rPr>
          <w:rFonts w:ascii="Arial" w:hAnsi="Arial" w:cs="Arial"/>
        </w:rPr>
        <w:t>s</w:t>
      </w:r>
      <w:r w:rsidRPr="00B27707">
        <w:rPr>
          <w:rFonts w:ascii="Arial" w:hAnsi="Arial" w:cs="Arial"/>
        </w:rPr>
        <w:t xml:space="preserve"> inspectora</w:t>
      </w:r>
      <w:r w:rsidR="00BE7C49" w:rsidRPr="00B27707">
        <w:rPr>
          <w:rFonts w:ascii="Arial" w:hAnsi="Arial" w:cs="Arial"/>
        </w:rPr>
        <w:t>s</w:t>
      </w:r>
      <w:r w:rsidRPr="00B27707">
        <w:rPr>
          <w:rFonts w:ascii="Arial" w:hAnsi="Arial" w:cs="Arial"/>
        </w:rPr>
        <w:t xml:space="preserve"> respecto de las áreas y personal responsable de publicar y actualizar la información </w:t>
      </w:r>
      <w:r w:rsidR="00570975">
        <w:rPr>
          <w:rFonts w:ascii="Arial" w:hAnsi="Arial" w:cs="Arial"/>
        </w:rPr>
        <w:t xml:space="preserve">correspondiente a las obligaciones de transparencia, </w:t>
      </w:r>
      <w:r w:rsidRPr="00B27707">
        <w:rPr>
          <w:rFonts w:ascii="Arial" w:hAnsi="Arial" w:cs="Arial"/>
        </w:rPr>
        <w:t xml:space="preserve">de conformidad con sus facultades para </w:t>
      </w:r>
      <w:r w:rsidRPr="00AC6498">
        <w:rPr>
          <w:rFonts w:ascii="Arial" w:hAnsi="Arial" w:cs="Arial"/>
        </w:rPr>
        <w:t>generar y administrar como</w:t>
      </w:r>
      <w:r w:rsidRPr="00B27707">
        <w:rPr>
          <w:rFonts w:ascii="Arial" w:hAnsi="Arial" w:cs="Arial"/>
        </w:rPr>
        <w:t xml:space="preserve"> lo establece las fracciones I, III y IV del numeral Décimo de</w:t>
      </w:r>
      <w:r w:rsidR="00C0412D" w:rsidRPr="00B27707">
        <w:rPr>
          <w:rFonts w:ascii="Arial" w:hAnsi="Arial" w:cs="Arial"/>
        </w:rPr>
        <w:t xml:space="preserve"> los</w:t>
      </w:r>
      <w:r w:rsidRPr="00B27707">
        <w:rPr>
          <w:rFonts w:ascii="Arial" w:hAnsi="Arial" w:cs="Arial"/>
        </w:rPr>
        <w:t xml:space="preserve"> Lineamientos Técnicos Generales para la Publicación, Homologación</w:t>
      </w:r>
      <w:r w:rsidRPr="003D548B">
        <w:rPr>
          <w:rFonts w:ascii="Arial" w:hAnsi="Arial" w:cs="Arial"/>
        </w:rPr>
        <w:t xml:space="preserve"> y Estandarización de la Información</w:t>
      </w:r>
      <w:r w:rsidR="00A3567A">
        <w:rPr>
          <w:rFonts w:ascii="Arial" w:hAnsi="Arial" w:cs="Arial"/>
        </w:rPr>
        <w:t>,</w:t>
      </w:r>
      <w:r w:rsidRPr="003D548B">
        <w:rPr>
          <w:rFonts w:ascii="Arial" w:hAnsi="Arial" w:cs="Arial"/>
        </w:rPr>
        <w:t xml:space="preserve"> en un lapso de dos días hábiles posteriores a la entrega de la Orden de la Visita de Inspección.</w:t>
      </w:r>
    </w:p>
    <w:p w14:paraId="17AA88FA" w14:textId="467E1F85" w:rsidR="00F94EC5" w:rsidRPr="00F11E48" w:rsidRDefault="00072D4E" w:rsidP="00072D4E">
      <w:pPr>
        <w:spacing w:before="240" w:after="240" w:line="360" w:lineRule="auto"/>
        <w:ind w:firstLine="700"/>
        <w:jc w:val="both"/>
        <w:rPr>
          <w:rFonts w:ascii="Arial" w:hAnsi="Arial" w:cs="Arial"/>
        </w:rPr>
      </w:pPr>
      <w:r w:rsidRPr="003D548B">
        <w:rPr>
          <w:rFonts w:ascii="Arial" w:hAnsi="Arial" w:cs="Arial"/>
          <w:b/>
        </w:rPr>
        <w:t xml:space="preserve"> </w:t>
      </w:r>
      <w:r w:rsidR="00CD1753" w:rsidRPr="003D548B">
        <w:rPr>
          <w:rFonts w:ascii="Arial" w:hAnsi="Arial" w:cs="Arial"/>
          <w:b/>
        </w:rPr>
        <w:t>Sexto</w:t>
      </w:r>
      <w:r w:rsidRPr="003D548B">
        <w:rPr>
          <w:rFonts w:ascii="Arial" w:hAnsi="Arial" w:cs="Arial"/>
          <w:b/>
        </w:rPr>
        <w:t>:</w:t>
      </w:r>
      <w:r w:rsidRPr="003D548B">
        <w:rPr>
          <w:rFonts w:ascii="Arial" w:hAnsi="Arial" w:cs="Arial"/>
        </w:rPr>
        <w:t xml:space="preserve"> </w:t>
      </w:r>
      <w:r w:rsidR="006315B6" w:rsidRPr="003D548B">
        <w:rPr>
          <w:rFonts w:ascii="Arial" w:hAnsi="Arial" w:cs="Arial"/>
        </w:rPr>
        <w:t>Los procedimientos de la Visita de Inspección</w:t>
      </w:r>
      <w:r w:rsidR="00EF38E0" w:rsidRPr="003D548B">
        <w:rPr>
          <w:rFonts w:ascii="Arial" w:hAnsi="Arial" w:cs="Arial"/>
        </w:rPr>
        <w:t xml:space="preserve">, estarán apegados a lo establecido en el Capítulo III, </w:t>
      </w:r>
      <w:r w:rsidR="00454D4E">
        <w:rPr>
          <w:rFonts w:ascii="Arial" w:hAnsi="Arial" w:cs="Arial"/>
        </w:rPr>
        <w:t>d</w:t>
      </w:r>
      <w:r w:rsidR="00EF38E0" w:rsidRPr="003D548B">
        <w:rPr>
          <w:rFonts w:ascii="Arial" w:hAnsi="Arial" w:cs="Arial"/>
        </w:rPr>
        <w:t>e las Normas de las Vistas de Inspección</w:t>
      </w:r>
      <w:r w:rsidR="00F94EC5" w:rsidRPr="003D548B">
        <w:rPr>
          <w:rFonts w:ascii="Arial" w:hAnsi="Arial" w:cs="Arial"/>
        </w:rPr>
        <w:t xml:space="preserve">, por lo que el personal de la </w:t>
      </w:r>
      <w:r w:rsidR="00B81A19" w:rsidRPr="00F11E48">
        <w:rPr>
          <w:rFonts w:ascii="Arial" w:hAnsi="Arial" w:cs="Arial"/>
        </w:rPr>
        <w:t>Dirección</w:t>
      </w:r>
      <w:r w:rsidR="00F94EC5" w:rsidRPr="00F11E48">
        <w:rPr>
          <w:rFonts w:ascii="Arial" w:hAnsi="Arial" w:cs="Arial"/>
        </w:rPr>
        <w:t xml:space="preserve"> guardará estricto apego a lo contenido en </w:t>
      </w:r>
      <w:r w:rsidR="00C0412D" w:rsidRPr="00F11E48">
        <w:rPr>
          <w:rFonts w:ascii="Arial" w:hAnsi="Arial" w:cs="Arial"/>
        </w:rPr>
        <w:t>dicho</w:t>
      </w:r>
      <w:r w:rsidR="003A14EF" w:rsidRPr="00F11E48">
        <w:rPr>
          <w:rFonts w:ascii="Arial" w:hAnsi="Arial" w:cs="Arial"/>
        </w:rPr>
        <w:t xml:space="preserve"> apartado.</w:t>
      </w:r>
    </w:p>
    <w:p w14:paraId="53D7E97C" w14:textId="35AB3AF3" w:rsidR="00B61306" w:rsidRDefault="003A14EF" w:rsidP="00072D4E">
      <w:pPr>
        <w:spacing w:before="240" w:after="240" w:line="360" w:lineRule="auto"/>
        <w:ind w:firstLine="700"/>
        <w:jc w:val="both"/>
        <w:rPr>
          <w:rFonts w:ascii="Arial" w:hAnsi="Arial" w:cs="Arial"/>
        </w:rPr>
      </w:pPr>
      <w:r w:rsidRPr="00F11E48">
        <w:rPr>
          <w:rFonts w:ascii="Arial" w:hAnsi="Arial" w:cs="Arial"/>
          <w:b/>
          <w:bCs/>
        </w:rPr>
        <w:t xml:space="preserve">Séptimo: </w:t>
      </w:r>
      <w:r w:rsidR="00DD24F8" w:rsidRPr="00F11E48">
        <w:rPr>
          <w:rFonts w:ascii="Arial" w:hAnsi="Arial" w:cs="Arial"/>
        </w:rPr>
        <w:t xml:space="preserve">La calendarización </w:t>
      </w:r>
      <w:r w:rsidR="00570975">
        <w:rPr>
          <w:rFonts w:ascii="Arial" w:hAnsi="Arial" w:cs="Arial"/>
        </w:rPr>
        <w:t>para</w:t>
      </w:r>
      <w:r w:rsidR="00DD24F8" w:rsidRPr="00F11E48">
        <w:rPr>
          <w:rFonts w:ascii="Arial" w:hAnsi="Arial" w:cs="Arial"/>
        </w:rPr>
        <w:t xml:space="preserve"> </w:t>
      </w:r>
      <w:r w:rsidR="00CF5C05" w:rsidRPr="00F11E48">
        <w:rPr>
          <w:rFonts w:ascii="Arial" w:hAnsi="Arial" w:cs="Arial"/>
        </w:rPr>
        <w:t xml:space="preserve">realizar las visitas de inspección, queda establecida </w:t>
      </w:r>
      <w:r w:rsidR="00570975">
        <w:rPr>
          <w:rFonts w:ascii="Arial" w:hAnsi="Arial" w:cs="Arial"/>
        </w:rPr>
        <w:t xml:space="preserve">como </w:t>
      </w:r>
      <w:r w:rsidR="00570975" w:rsidRPr="00F11E48">
        <w:rPr>
          <w:rFonts w:ascii="Arial" w:hAnsi="Arial" w:cs="Arial"/>
        </w:rPr>
        <w:t xml:space="preserve">fecha límite </w:t>
      </w:r>
      <w:r w:rsidR="00874491" w:rsidRPr="00F11E48">
        <w:rPr>
          <w:rFonts w:ascii="Arial" w:hAnsi="Arial" w:cs="Arial"/>
        </w:rPr>
        <w:t>en el anexo</w:t>
      </w:r>
      <w:r w:rsidR="00454D4E">
        <w:rPr>
          <w:rFonts w:ascii="Arial" w:hAnsi="Arial" w:cs="Arial"/>
        </w:rPr>
        <w:t xml:space="preserve"> </w:t>
      </w:r>
      <w:r w:rsidR="00874491" w:rsidRPr="00F11E48">
        <w:rPr>
          <w:rFonts w:ascii="Arial" w:hAnsi="Arial" w:cs="Arial"/>
        </w:rPr>
        <w:t xml:space="preserve">del presente acuerdo para cada </w:t>
      </w:r>
      <w:r w:rsidR="00A3567A">
        <w:rPr>
          <w:rFonts w:ascii="Arial" w:hAnsi="Arial" w:cs="Arial"/>
        </w:rPr>
        <w:t>S</w:t>
      </w:r>
      <w:r w:rsidR="00874491" w:rsidRPr="00F11E48">
        <w:rPr>
          <w:rFonts w:ascii="Arial" w:hAnsi="Arial" w:cs="Arial"/>
        </w:rPr>
        <w:t xml:space="preserve">ujeto </w:t>
      </w:r>
      <w:r w:rsidR="00A3567A">
        <w:rPr>
          <w:rFonts w:ascii="Arial" w:hAnsi="Arial" w:cs="Arial"/>
        </w:rPr>
        <w:t>O</w:t>
      </w:r>
      <w:r w:rsidR="00874491" w:rsidRPr="00F11E48">
        <w:rPr>
          <w:rFonts w:ascii="Arial" w:hAnsi="Arial" w:cs="Arial"/>
        </w:rPr>
        <w:t>bligado</w:t>
      </w:r>
      <w:r w:rsidR="00570975" w:rsidRPr="00570975">
        <w:rPr>
          <w:rFonts w:ascii="Arial" w:hAnsi="Arial" w:cs="Arial"/>
        </w:rPr>
        <w:t xml:space="preserve"> </w:t>
      </w:r>
      <w:r w:rsidR="00570975">
        <w:rPr>
          <w:rFonts w:ascii="Arial" w:hAnsi="Arial" w:cs="Arial"/>
        </w:rPr>
        <w:t xml:space="preserve">de los </w:t>
      </w:r>
      <w:r w:rsidR="00570975" w:rsidRPr="00F11E48">
        <w:rPr>
          <w:rFonts w:ascii="Arial" w:hAnsi="Arial" w:cs="Arial"/>
        </w:rPr>
        <w:t>contemplados en el Programa de Visita de Inspección</w:t>
      </w:r>
      <w:r w:rsidR="00FD703F" w:rsidRPr="00F11E48">
        <w:rPr>
          <w:rFonts w:ascii="Arial" w:hAnsi="Arial" w:cs="Arial"/>
        </w:rPr>
        <w:t>.</w:t>
      </w:r>
    </w:p>
    <w:p w14:paraId="24F66793" w14:textId="6B470EC5" w:rsidR="00210DDA" w:rsidRPr="004B7924" w:rsidRDefault="001B5DB7" w:rsidP="00FB77A5">
      <w:pPr>
        <w:spacing w:before="240" w:after="240" w:line="360" w:lineRule="auto"/>
        <w:ind w:firstLine="700"/>
        <w:jc w:val="both"/>
        <w:rPr>
          <w:rFonts w:ascii="Arial" w:hAnsi="Arial" w:cs="Arial"/>
        </w:rPr>
      </w:pPr>
      <w:r>
        <w:rPr>
          <w:rFonts w:ascii="Arial" w:hAnsi="Arial" w:cs="Arial"/>
        </w:rPr>
        <w:t xml:space="preserve">Como </w:t>
      </w:r>
      <w:r w:rsidR="0033058F">
        <w:rPr>
          <w:rFonts w:ascii="Arial" w:hAnsi="Arial" w:cs="Arial"/>
        </w:rPr>
        <w:t>se establece en el apartado B)</w:t>
      </w:r>
      <w:r w:rsidR="00482E34">
        <w:rPr>
          <w:rFonts w:ascii="Arial" w:hAnsi="Arial" w:cs="Arial"/>
        </w:rPr>
        <w:t xml:space="preserve">, fracción I, inciso g) del </w:t>
      </w:r>
      <w:r w:rsidR="00AC6498" w:rsidRPr="00AC6498">
        <w:rPr>
          <w:rFonts w:ascii="Arial" w:hAnsi="Arial" w:cs="Arial"/>
        </w:rPr>
        <w:t xml:space="preserve">numeral </w:t>
      </w:r>
      <w:r w:rsidR="00482E34" w:rsidRPr="00AC6498">
        <w:rPr>
          <w:rFonts w:ascii="Arial" w:hAnsi="Arial" w:cs="Arial"/>
        </w:rPr>
        <w:t>Décimo Quinto</w:t>
      </w:r>
      <w:r w:rsidR="00AC6498">
        <w:rPr>
          <w:rFonts w:ascii="Arial" w:hAnsi="Arial" w:cs="Arial"/>
        </w:rPr>
        <w:t xml:space="preserve"> de los Lineamientos de Vista de Inspección</w:t>
      </w:r>
      <w:r w:rsidR="00BE1F49">
        <w:rPr>
          <w:rFonts w:ascii="Arial" w:hAnsi="Arial" w:cs="Arial"/>
        </w:rPr>
        <w:t>, con</w:t>
      </w:r>
      <w:r w:rsidR="00913139">
        <w:rPr>
          <w:rFonts w:ascii="Arial" w:hAnsi="Arial" w:cs="Arial"/>
        </w:rPr>
        <w:t xml:space="preserve"> </w:t>
      </w:r>
      <w:r w:rsidR="00BE1F49">
        <w:rPr>
          <w:rFonts w:ascii="Arial" w:hAnsi="Arial" w:cs="Arial"/>
        </w:rPr>
        <w:t xml:space="preserve">la elaboración y entrega de la </w:t>
      </w:r>
      <w:r w:rsidR="00913139">
        <w:rPr>
          <w:rFonts w:ascii="Arial" w:hAnsi="Arial" w:cs="Arial"/>
        </w:rPr>
        <w:t>Orden</w:t>
      </w:r>
      <w:r w:rsidR="00BE1F49">
        <w:rPr>
          <w:rFonts w:ascii="Arial" w:hAnsi="Arial" w:cs="Arial"/>
        </w:rPr>
        <w:t xml:space="preserve"> de la Visita de Inspección</w:t>
      </w:r>
      <w:r w:rsidR="00FB77A5" w:rsidRPr="00913139">
        <w:rPr>
          <w:rFonts w:ascii="Arial" w:hAnsi="Arial" w:cs="Arial"/>
        </w:rPr>
        <w:t xml:space="preserve"> </w:t>
      </w:r>
      <w:r w:rsidR="00913139">
        <w:rPr>
          <w:rFonts w:ascii="Arial" w:hAnsi="Arial" w:cs="Arial"/>
        </w:rPr>
        <w:t>s</w:t>
      </w:r>
      <w:r w:rsidR="00FB77A5" w:rsidRPr="00913139">
        <w:rPr>
          <w:rFonts w:ascii="Arial" w:hAnsi="Arial" w:cs="Arial"/>
        </w:rPr>
        <w:t>e considera el comienzo de</w:t>
      </w:r>
      <w:r w:rsidR="00913139">
        <w:rPr>
          <w:rFonts w:ascii="Arial" w:hAnsi="Arial" w:cs="Arial"/>
        </w:rPr>
        <w:t>l proceso</w:t>
      </w:r>
      <w:r w:rsidR="00F6453F">
        <w:rPr>
          <w:rFonts w:ascii="Arial" w:hAnsi="Arial" w:cs="Arial"/>
        </w:rPr>
        <w:t xml:space="preserve">. </w:t>
      </w:r>
    </w:p>
    <w:p w14:paraId="2D0EA69B" w14:textId="31D20346" w:rsidR="00072D4E" w:rsidRPr="003D548B" w:rsidRDefault="00B61306" w:rsidP="00072D4E">
      <w:pPr>
        <w:spacing w:before="240" w:after="240" w:line="360" w:lineRule="auto"/>
        <w:ind w:firstLine="700"/>
        <w:jc w:val="both"/>
        <w:rPr>
          <w:rFonts w:ascii="Arial" w:hAnsi="Arial" w:cs="Arial"/>
        </w:rPr>
      </w:pPr>
      <w:r>
        <w:rPr>
          <w:rFonts w:ascii="Arial" w:hAnsi="Arial" w:cs="Arial"/>
          <w:b/>
          <w:bCs/>
        </w:rPr>
        <w:t>Octavo:</w:t>
      </w:r>
      <w:r w:rsidR="00304240">
        <w:rPr>
          <w:rFonts w:ascii="Arial" w:hAnsi="Arial" w:cs="Arial"/>
          <w:b/>
          <w:bCs/>
        </w:rPr>
        <w:t xml:space="preserve"> </w:t>
      </w:r>
      <w:r w:rsidR="00304240" w:rsidRPr="00304240">
        <w:rPr>
          <w:rFonts w:ascii="Arial" w:hAnsi="Arial" w:cs="Arial"/>
        </w:rPr>
        <w:t xml:space="preserve">Se instruye a la </w:t>
      </w:r>
      <w:proofErr w:type="gramStart"/>
      <w:r w:rsidR="00304240" w:rsidRPr="00304240">
        <w:rPr>
          <w:rFonts w:ascii="Arial" w:hAnsi="Arial" w:cs="Arial"/>
        </w:rPr>
        <w:t>Secretaria Ejecutiva</w:t>
      </w:r>
      <w:proofErr w:type="gramEnd"/>
      <w:r w:rsidR="00304240" w:rsidRPr="00304240">
        <w:rPr>
          <w:rFonts w:ascii="Arial" w:hAnsi="Arial" w:cs="Arial"/>
        </w:rPr>
        <w:t xml:space="preserve"> para que, una vez aprobado el presente Programa de Visitas de Inspección, se proceda a su publicación.</w:t>
      </w:r>
      <w:r w:rsidR="00072D4E" w:rsidRPr="003D548B">
        <w:rPr>
          <w:rFonts w:ascii="Arial" w:hAnsi="Arial" w:cs="Arial"/>
        </w:rPr>
        <w:t xml:space="preserve"> </w:t>
      </w:r>
    </w:p>
    <w:p w14:paraId="679089B1" w14:textId="77777777" w:rsidR="00E04FFC" w:rsidRDefault="00E04FFC" w:rsidP="00E04FFC">
      <w:pPr>
        <w:jc w:val="both"/>
        <w:rPr>
          <w:rFonts w:ascii="Arial" w:hAnsi="Arial" w:cs="Arial"/>
          <w:bCs/>
        </w:rPr>
      </w:pPr>
    </w:p>
    <w:p w14:paraId="225FDAC7" w14:textId="77777777" w:rsidR="00876EF8" w:rsidRDefault="00876EF8" w:rsidP="00E04FFC">
      <w:pPr>
        <w:jc w:val="both"/>
        <w:rPr>
          <w:rFonts w:ascii="Arial" w:hAnsi="Arial" w:cs="Arial"/>
          <w:bCs/>
        </w:rPr>
      </w:pPr>
    </w:p>
    <w:p w14:paraId="45E02E27" w14:textId="47DFF742" w:rsidR="00E04FFC" w:rsidRPr="00C33E9D" w:rsidRDefault="00E04FFC" w:rsidP="00E04FFC">
      <w:pPr>
        <w:jc w:val="both"/>
        <w:rPr>
          <w:rFonts w:ascii="Arial" w:hAnsi="Arial" w:cs="Arial"/>
          <w:bCs/>
          <w:lang w:val="es-ES"/>
        </w:rPr>
      </w:pPr>
      <w:r w:rsidRPr="00C33E9D">
        <w:rPr>
          <w:rFonts w:ascii="Arial" w:hAnsi="Arial" w:cs="Arial"/>
          <w:bCs/>
        </w:rPr>
        <w:lastRenderedPageBreak/>
        <w:t xml:space="preserve">Así lo acuerda el Pleno del Instituto Chihuahuense para la Transparencia y Acceso a la Información Pública, por unanimidad de votos, en </w:t>
      </w:r>
      <w:r>
        <w:rPr>
          <w:rFonts w:ascii="Arial" w:hAnsi="Arial" w:cs="Arial"/>
          <w:bCs/>
        </w:rPr>
        <w:t>S</w:t>
      </w:r>
      <w:r w:rsidRPr="00C33E9D">
        <w:rPr>
          <w:rFonts w:ascii="Arial" w:hAnsi="Arial" w:cs="Arial"/>
          <w:bCs/>
        </w:rPr>
        <w:t xml:space="preserve">esión </w:t>
      </w:r>
      <w:r w:rsidR="00876EF8">
        <w:rPr>
          <w:rFonts w:ascii="Arial" w:hAnsi="Arial" w:cs="Arial"/>
          <w:bCs/>
        </w:rPr>
        <w:t>O</w:t>
      </w:r>
      <w:r w:rsidRPr="00C33E9D">
        <w:rPr>
          <w:rFonts w:ascii="Arial" w:hAnsi="Arial" w:cs="Arial"/>
          <w:bCs/>
        </w:rPr>
        <w:t xml:space="preserve">rdinaria celebrada el día </w:t>
      </w:r>
      <w:r w:rsidR="00876EF8">
        <w:rPr>
          <w:rFonts w:ascii="Arial" w:hAnsi="Arial" w:cs="Arial"/>
          <w:bCs/>
        </w:rPr>
        <w:t xml:space="preserve">doce </w:t>
      </w:r>
      <w:r w:rsidRPr="00C33E9D">
        <w:rPr>
          <w:rFonts w:ascii="Arial" w:hAnsi="Arial" w:cs="Arial"/>
          <w:bCs/>
        </w:rPr>
        <w:t xml:space="preserve">de </w:t>
      </w:r>
      <w:r>
        <w:rPr>
          <w:rFonts w:ascii="Arial" w:hAnsi="Arial" w:cs="Arial"/>
          <w:bCs/>
        </w:rPr>
        <w:t xml:space="preserve">abril </w:t>
      </w:r>
      <w:r w:rsidRPr="00C33E9D">
        <w:rPr>
          <w:rFonts w:ascii="Arial" w:hAnsi="Arial" w:cs="Arial"/>
          <w:bCs/>
        </w:rPr>
        <w:t>de dos mil veintitrés</w:t>
      </w:r>
      <w:r w:rsidRPr="00C33E9D">
        <w:rPr>
          <w:rFonts w:ascii="Arial" w:hAnsi="Arial" w:cs="Arial"/>
          <w:bCs/>
          <w:lang w:val="es-ES"/>
        </w:rPr>
        <w:t xml:space="preserve"> ante la fe del </w:t>
      </w:r>
      <w:proofErr w:type="gramStart"/>
      <w:r w:rsidRPr="00C33E9D">
        <w:rPr>
          <w:rFonts w:ascii="Arial" w:hAnsi="Arial" w:cs="Arial"/>
          <w:bCs/>
          <w:lang w:val="es-ES"/>
        </w:rPr>
        <w:t>Secretario Ejecutivo</w:t>
      </w:r>
      <w:proofErr w:type="gramEnd"/>
      <w:r w:rsidRPr="00C33E9D">
        <w:rPr>
          <w:rFonts w:ascii="Arial" w:hAnsi="Arial" w:cs="Arial"/>
          <w:bCs/>
          <w:lang w:val="es-ES"/>
        </w:rPr>
        <w:t xml:space="preserve"> Jesús Manuel Guerrero Rodríguez, con fundamento en el artículo 12 fracción XVII y XIX del Reglamento Interior de éste Instituto.</w:t>
      </w:r>
    </w:p>
    <w:p w14:paraId="44576AA1" w14:textId="77777777" w:rsidR="00E04FFC" w:rsidRDefault="00E04FFC" w:rsidP="00E04FFC">
      <w:pPr>
        <w:autoSpaceDE w:val="0"/>
        <w:autoSpaceDN w:val="0"/>
        <w:adjustRightInd w:val="0"/>
        <w:spacing w:after="0" w:line="240" w:lineRule="auto"/>
        <w:jc w:val="center"/>
        <w:rPr>
          <w:rFonts w:ascii="Arial" w:hAnsi="Arial" w:cs="Arial"/>
          <w:b/>
          <w:lang w:val="es-ES"/>
        </w:rPr>
      </w:pPr>
    </w:p>
    <w:p w14:paraId="68A281DF" w14:textId="77777777" w:rsidR="00E04FFC" w:rsidRDefault="00E04FFC" w:rsidP="00E04FFC">
      <w:pPr>
        <w:autoSpaceDE w:val="0"/>
        <w:autoSpaceDN w:val="0"/>
        <w:adjustRightInd w:val="0"/>
        <w:spacing w:after="0" w:line="240" w:lineRule="auto"/>
        <w:jc w:val="center"/>
        <w:rPr>
          <w:rFonts w:ascii="Arial" w:hAnsi="Arial" w:cs="Arial"/>
          <w:b/>
          <w:lang w:val="es-ES"/>
        </w:rPr>
      </w:pPr>
    </w:p>
    <w:p w14:paraId="3D5D2A9E" w14:textId="77777777" w:rsidR="00E04FFC" w:rsidRDefault="00E04FFC" w:rsidP="00E04FFC">
      <w:pPr>
        <w:autoSpaceDE w:val="0"/>
        <w:autoSpaceDN w:val="0"/>
        <w:adjustRightInd w:val="0"/>
        <w:spacing w:after="0" w:line="240" w:lineRule="auto"/>
        <w:jc w:val="center"/>
        <w:rPr>
          <w:rFonts w:ascii="Arial" w:hAnsi="Arial" w:cs="Arial"/>
          <w:b/>
          <w:lang w:val="es-ES"/>
        </w:rPr>
      </w:pPr>
    </w:p>
    <w:p w14:paraId="3A38CABD" w14:textId="77777777" w:rsidR="00E04FFC" w:rsidRDefault="00E04FFC" w:rsidP="00E04FFC">
      <w:pPr>
        <w:autoSpaceDE w:val="0"/>
        <w:autoSpaceDN w:val="0"/>
        <w:adjustRightInd w:val="0"/>
        <w:spacing w:after="0" w:line="240" w:lineRule="auto"/>
        <w:jc w:val="center"/>
        <w:rPr>
          <w:rFonts w:ascii="Arial" w:hAnsi="Arial" w:cs="Arial"/>
          <w:b/>
          <w:lang w:val="es-ES"/>
        </w:rPr>
      </w:pPr>
    </w:p>
    <w:p w14:paraId="2FC6783F" w14:textId="77777777" w:rsidR="00E04FFC" w:rsidRDefault="00E04FFC" w:rsidP="00E04FFC">
      <w:pPr>
        <w:autoSpaceDE w:val="0"/>
        <w:autoSpaceDN w:val="0"/>
        <w:adjustRightInd w:val="0"/>
        <w:spacing w:after="0" w:line="240" w:lineRule="auto"/>
        <w:jc w:val="center"/>
        <w:rPr>
          <w:rFonts w:ascii="Arial" w:hAnsi="Arial" w:cs="Arial"/>
          <w:b/>
          <w:lang w:val="es-ES"/>
        </w:rPr>
      </w:pPr>
    </w:p>
    <w:p w14:paraId="6BFFDC94" w14:textId="77777777" w:rsidR="00E04FFC" w:rsidRDefault="00E04FFC" w:rsidP="00E04FFC">
      <w:pPr>
        <w:autoSpaceDE w:val="0"/>
        <w:autoSpaceDN w:val="0"/>
        <w:adjustRightInd w:val="0"/>
        <w:spacing w:after="0" w:line="240" w:lineRule="auto"/>
        <w:jc w:val="center"/>
        <w:rPr>
          <w:rFonts w:ascii="Arial" w:hAnsi="Arial" w:cs="Arial"/>
          <w:b/>
          <w:lang w:val="es-ES"/>
        </w:rPr>
      </w:pPr>
    </w:p>
    <w:p w14:paraId="51BE15D9" w14:textId="77777777" w:rsidR="00E04FFC" w:rsidRDefault="00E04FFC" w:rsidP="00E04FFC">
      <w:pPr>
        <w:autoSpaceDE w:val="0"/>
        <w:autoSpaceDN w:val="0"/>
        <w:adjustRightInd w:val="0"/>
        <w:spacing w:after="0" w:line="240" w:lineRule="auto"/>
        <w:jc w:val="center"/>
        <w:rPr>
          <w:rFonts w:ascii="Arial" w:hAnsi="Arial" w:cs="Arial"/>
          <w:b/>
          <w:lang w:val="es-ES"/>
        </w:rPr>
      </w:pPr>
    </w:p>
    <w:p w14:paraId="0458F7E2" w14:textId="77777777" w:rsidR="00E04FFC" w:rsidRDefault="00E04FFC" w:rsidP="00E04FFC">
      <w:pPr>
        <w:autoSpaceDE w:val="0"/>
        <w:autoSpaceDN w:val="0"/>
        <w:adjustRightInd w:val="0"/>
        <w:spacing w:after="0" w:line="240" w:lineRule="auto"/>
        <w:jc w:val="center"/>
        <w:rPr>
          <w:rFonts w:ascii="Arial" w:hAnsi="Arial" w:cs="Arial"/>
          <w:b/>
          <w:lang w:val="es-ES"/>
        </w:rPr>
      </w:pPr>
    </w:p>
    <w:p w14:paraId="642A489B" w14:textId="77777777" w:rsidR="00E04FFC" w:rsidRDefault="00E04FFC" w:rsidP="00E04FFC">
      <w:pPr>
        <w:autoSpaceDE w:val="0"/>
        <w:autoSpaceDN w:val="0"/>
        <w:adjustRightInd w:val="0"/>
        <w:spacing w:after="0" w:line="240" w:lineRule="auto"/>
        <w:jc w:val="center"/>
        <w:rPr>
          <w:rFonts w:ascii="Arial" w:hAnsi="Arial" w:cs="Arial"/>
          <w:b/>
          <w:lang w:val="es-ES"/>
        </w:rPr>
      </w:pPr>
    </w:p>
    <w:p w14:paraId="2105DE4B" w14:textId="77777777" w:rsidR="00CF5B21" w:rsidRDefault="00CF5B21" w:rsidP="00E04FFC">
      <w:pPr>
        <w:autoSpaceDE w:val="0"/>
        <w:autoSpaceDN w:val="0"/>
        <w:adjustRightInd w:val="0"/>
        <w:spacing w:after="0" w:line="240" w:lineRule="auto"/>
        <w:jc w:val="center"/>
        <w:rPr>
          <w:rFonts w:ascii="Arial" w:hAnsi="Arial" w:cs="Arial"/>
          <w:b/>
          <w:lang w:val="es-ES"/>
        </w:rPr>
      </w:pPr>
    </w:p>
    <w:p w14:paraId="64F92902" w14:textId="77777777" w:rsidR="00CF5B21" w:rsidRDefault="00CF5B21" w:rsidP="00E04FFC">
      <w:pPr>
        <w:autoSpaceDE w:val="0"/>
        <w:autoSpaceDN w:val="0"/>
        <w:adjustRightInd w:val="0"/>
        <w:spacing w:after="0" w:line="240" w:lineRule="auto"/>
        <w:jc w:val="center"/>
        <w:rPr>
          <w:rFonts w:ascii="Arial" w:hAnsi="Arial" w:cs="Arial"/>
          <w:b/>
          <w:lang w:val="es-ES"/>
        </w:rPr>
      </w:pPr>
    </w:p>
    <w:p w14:paraId="350344E2" w14:textId="77777777" w:rsidR="00CF5B21" w:rsidRDefault="00CF5B21" w:rsidP="00E04FFC">
      <w:pPr>
        <w:autoSpaceDE w:val="0"/>
        <w:autoSpaceDN w:val="0"/>
        <w:adjustRightInd w:val="0"/>
        <w:spacing w:after="0" w:line="240" w:lineRule="auto"/>
        <w:jc w:val="center"/>
        <w:rPr>
          <w:rFonts w:ascii="Arial" w:hAnsi="Arial" w:cs="Arial"/>
          <w:b/>
          <w:lang w:val="es-ES"/>
        </w:rPr>
      </w:pPr>
    </w:p>
    <w:p w14:paraId="4530424B" w14:textId="77777777" w:rsidR="00E04FFC" w:rsidRPr="001638E9" w:rsidRDefault="00E04FFC" w:rsidP="00E04FFC">
      <w:pPr>
        <w:autoSpaceDE w:val="0"/>
        <w:autoSpaceDN w:val="0"/>
        <w:adjustRightInd w:val="0"/>
        <w:spacing w:after="0" w:line="240" w:lineRule="auto"/>
        <w:jc w:val="center"/>
        <w:rPr>
          <w:rFonts w:ascii="Arial" w:hAnsi="Arial" w:cs="Arial"/>
          <w:b/>
          <w:lang w:val="es-ES"/>
        </w:rPr>
      </w:pPr>
      <w:r>
        <w:rPr>
          <w:rFonts w:ascii="Arial" w:hAnsi="Arial" w:cs="Arial"/>
          <w:b/>
          <w:lang w:val="es-ES"/>
        </w:rPr>
        <w:t>MTRA. AMELIA LUCÍA MARTÍNEZ PORTILLO</w:t>
      </w:r>
    </w:p>
    <w:p w14:paraId="676C04DF" w14:textId="77777777" w:rsidR="00E04FFC" w:rsidRPr="001638E9" w:rsidRDefault="00E04FFC" w:rsidP="00E04FFC">
      <w:pPr>
        <w:autoSpaceDE w:val="0"/>
        <w:autoSpaceDN w:val="0"/>
        <w:adjustRightInd w:val="0"/>
        <w:spacing w:after="0" w:line="240" w:lineRule="auto"/>
        <w:jc w:val="center"/>
        <w:rPr>
          <w:rFonts w:ascii="Arial" w:hAnsi="Arial" w:cs="Arial"/>
          <w:b/>
          <w:lang w:val="es-ES"/>
        </w:rPr>
      </w:pPr>
      <w:r>
        <w:rPr>
          <w:rFonts w:ascii="Arial" w:hAnsi="Arial" w:cs="Arial"/>
          <w:b/>
          <w:lang w:val="es-ES"/>
        </w:rPr>
        <w:t>COMISIONADA PRESIDENTA</w:t>
      </w:r>
    </w:p>
    <w:p w14:paraId="3603BFBF" w14:textId="77777777" w:rsidR="00E04FFC" w:rsidRDefault="00E04FFC" w:rsidP="00E04FFC">
      <w:pPr>
        <w:autoSpaceDE w:val="0"/>
        <w:autoSpaceDN w:val="0"/>
        <w:adjustRightInd w:val="0"/>
        <w:spacing w:after="0" w:line="240" w:lineRule="auto"/>
        <w:rPr>
          <w:rFonts w:ascii="Arial" w:hAnsi="Arial" w:cs="Arial"/>
          <w:b/>
          <w:lang w:val="es-ES"/>
        </w:rPr>
      </w:pPr>
    </w:p>
    <w:p w14:paraId="48DFC8F8" w14:textId="77777777" w:rsidR="00E04FFC" w:rsidRDefault="00E04FFC" w:rsidP="00E04FFC">
      <w:pPr>
        <w:autoSpaceDE w:val="0"/>
        <w:autoSpaceDN w:val="0"/>
        <w:adjustRightInd w:val="0"/>
        <w:spacing w:after="0" w:line="240" w:lineRule="auto"/>
        <w:rPr>
          <w:rFonts w:ascii="Arial" w:hAnsi="Arial" w:cs="Arial"/>
          <w:b/>
          <w:lang w:val="es-ES"/>
        </w:rPr>
      </w:pPr>
    </w:p>
    <w:p w14:paraId="4C2DAFFA" w14:textId="77777777" w:rsidR="00E04FFC" w:rsidRPr="001638E9" w:rsidRDefault="00E04FFC" w:rsidP="00E04FFC">
      <w:pPr>
        <w:autoSpaceDE w:val="0"/>
        <w:autoSpaceDN w:val="0"/>
        <w:adjustRightInd w:val="0"/>
        <w:spacing w:after="0" w:line="240" w:lineRule="auto"/>
        <w:rPr>
          <w:rFonts w:ascii="Arial" w:hAnsi="Arial" w:cs="Arial"/>
          <w:b/>
          <w:lang w:val="es-ES"/>
        </w:rPr>
      </w:pPr>
    </w:p>
    <w:p w14:paraId="0FC4FA84" w14:textId="77777777" w:rsidR="00E04FFC" w:rsidRDefault="00E04FFC" w:rsidP="00E04FFC">
      <w:pPr>
        <w:autoSpaceDE w:val="0"/>
        <w:autoSpaceDN w:val="0"/>
        <w:adjustRightInd w:val="0"/>
        <w:spacing w:after="0" w:line="240" w:lineRule="auto"/>
        <w:jc w:val="center"/>
        <w:rPr>
          <w:rFonts w:ascii="Arial" w:hAnsi="Arial" w:cs="Arial"/>
          <w:b/>
          <w:lang w:val="es-ES"/>
        </w:rPr>
      </w:pPr>
    </w:p>
    <w:p w14:paraId="12CB54A0" w14:textId="77777777" w:rsidR="00E04FFC" w:rsidRDefault="00E04FFC" w:rsidP="00E04FFC">
      <w:pPr>
        <w:autoSpaceDE w:val="0"/>
        <w:autoSpaceDN w:val="0"/>
        <w:adjustRightInd w:val="0"/>
        <w:spacing w:after="0" w:line="240" w:lineRule="auto"/>
        <w:jc w:val="center"/>
        <w:rPr>
          <w:rFonts w:ascii="Arial" w:hAnsi="Arial" w:cs="Arial"/>
          <w:b/>
          <w:lang w:val="es-ES"/>
        </w:rPr>
      </w:pPr>
    </w:p>
    <w:p w14:paraId="1D7A3A38" w14:textId="77777777" w:rsidR="00E04FFC" w:rsidRDefault="00E04FFC" w:rsidP="00E04FFC">
      <w:pPr>
        <w:autoSpaceDE w:val="0"/>
        <w:autoSpaceDN w:val="0"/>
        <w:adjustRightInd w:val="0"/>
        <w:spacing w:after="0" w:line="240" w:lineRule="auto"/>
        <w:jc w:val="center"/>
        <w:rPr>
          <w:rFonts w:ascii="Arial" w:hAnsi="Arial" w:cs="Arial"/>
          <w:b/>
          <w:lang w:val="es-ES"/>
        </w:rPr>
      </w:pPr>
    </w:p>
    <w:p w14:paraId="751843BE" w14:textId="77777777" w:rsidR="00E04FFC" w:rsidRDefault="00E04FFC" w:rsidP="00E04FFC">
      <w:pPr>
        <w:autoSpaceDE w:val="0"/>
        <w:autoSpaceDN w:val="0"/>
        <w:adjustRightInd w:val="0"/>
        <w:spacing w:after="0" w:line="240" w:lineRule="auto"/>
        <w:jc w:val="center"/>
        <w:rPr>
          <w:rFonts w:ascii="Arial" w:hAnsi="Arial" w:cs="Arial"/>
          <w:b/>
          <w:lang w:val="es-ES"/>
        </w:rPr>
      </w:pPr>
    </w:p>
    <w:p w14:paraId="3EEBC237" w14:textId="77777777" w:rsidR="00E04FFC" w:rsidRDefault="00E04FFC" w:rsidP="00E04FFC">
      <w:pPr>
        <w:autoSpaceDE w:val="0"/>
        <w:autoSpaceDN w:val="0"/>
        <w:adjustRightInd w:val="0"/>
        <w:spacing w:after="0" w:line="240" w:lineRule="auto"/>
        <w:jc w:val="center"/>
        <w:rPr>
          <w:rFonts w:ascii="Arial" w:hAnsi="Arial" w:cs="Arial"/>
          <w:b/>
          <w:lang w:val="es-ES"/>
        </w:rPr>
      </w:pPr>
    </w:p>
    <w:p w14:paraId="75868AEC" w14:textId="77777777" w:rsidR="00E04FFC" w:rsidRDefault="00E04FFC" w:rsidP="00E04FFC">
      <w:pPr>
        <w:autoSpaceDE w:val="0"/>
        <w:autoSpaceDN w:val="0"/>
        <w:adjustRightInd w:val="0"/>
        <w:spacing w:after="0" w:line="240" w:lineRule="auto"/>
        <w:jc w:val="center"/>
        <w:rPr>
          <w:rFonts w:ascii="Arial" w:hAnsi="Arial" w:cs="Arial"/>
          <w:b/>
          <w:lang w:val="es-ES"/>
        </w:rPr>
      </w:pPr>
    </w:p>
    <w:p w14:paraId="2CE46792" w14:textId="77777777" w:rsidR="00CF5B21" w:rsidRDefault="00CF5B21" w:rsidP="00E04FFC">
      <w:pPr>
        <w:autoSpaceDE w:val="0"/>
        <w:autoSpaceDN w:val="0"/>
        <w:adjustRightInd w:val="0"/>
        <w:spacing w:after="0" w:line="240" w:lineRule="auto"/>
        <w:jc w:val="center"/>
        <w:rPr>
          <w:rFonts w:ascii="Arial" w:hAnsi="Arial" w:cs="Arial"/>
          <w:b/>
          <w:lang w:val="es-ES"/>
        </w:rPr>
      </w:pPr>
    </w:p>
    <w:p w14:paraId="57073790" w14:textId="77777777" w:rsidR="00CF5B21" w:rsidRDefault="00CF5B21" w:rsidP="00E04FFC">
      <w:pPr>
        <w:autoSpaceDE w:val="0"/>
        <w:autoSpaceDN w:val="0"/>
        <w:adjustRightInd w:val="0"/>
        <w:spacing w:after="0" w:line="240" w:lineRule="auto"/>
        <w:jc w:val="center"/>
        <w:rPr>
          <w:rFonts w:ascii="Arial" w:hAnsi="Arial" w:cs="Arial"/>
          <w:b/>
          <w:lang w:val="es-ES"/>
        </w:rPr>
      </w:pPr>
    </w:p>
    <w:p w14:paraId="47C5A575" w14:textId="77777777" w:rsidR="00CF5B21" w:rsidRDefault="00CF5B21" w:rsidP="00E04FFC">
      <w:pPr>
        <w:autoSpaceDE w:val="0"/>
        <w:autoSpaceDN w:val="0"/>
        <w:adjustRightInd w:val="0"/>
        <w:spacing w:after="0" w:line="240" w:lineRule="auto"/>
        <w:jc w:val="center"/>
        <w:rPr>
          <w:rFonts w:ascii="Arial" w:hAnsi="Arial" w:cs="Arial"/>
          <w:b/>
          <w:lang w:val="es-ES"/>
        </w:rPr>
      </w:pPr>
    </w:p>
    <w:p w14:paraId="458C82DC" w14:textId="77777777" w:rsidR="00E04FFC" w:rsidRDefault="00E04FFC" w:rsidP="00E04FFC">
      <w:pPr>
        <w:autoSpaceDE w:val="0"/>
        <w:autoSpaceDN w:val="0"/>
        <w:adjustRightInd w:val="0"/>
        <w:spacing w:after="0" w:line="240" w:lineRule="auto"/>
        <w:jc w:val="center"/>
        <w:rPr>
          <w:rFonts w:ascii="Arial" w:hAnsi="Arial" w:cs="Arial"/>
          <w:b/>
          <w:lang w:val="es-ES"/>
        </w:rPr>
      </w:pPr>
      <w:r w:rsidRPr="001638E9">
        <w:rPr>
          <w:rFonts w:ascii="Arial" w:hAnsi="Arial" w:cs="Arial"/>
          <w:b/>
          <w:lang w:val="es-ES"/>
        </w:rPr>
        <w:t>DR. JESÚS MANUEL GUERRERO RODRÍGUEZ</w:t>
      </w:r>
    </w:p>
    <w:p w14:paraId="03191FDA" w14:textId="3A8506F7" w:rsidR="00106B01" w:rsidRPr="003D548B" w:rsidRDefault="00E04FFC" w:rsidP="00E04FFC">
      <w:pPr>
        <w:autoSpaceDE w:val="0"/>
        <w:autoSpaceDN w:val="0"/>
        <w:adjustRightInd w:val="0"/>
        <w:spacing w:after="0"/>
        <w:ind w:right="-36"/>
        <w:jc w:val="center"/>
        <w:rPr>
          <w:rFonts w:ascii="Arial" w:hAnsi="Arial" w:cs="Arial"/>
          <w:b/>
        </w:rPr>
      </w:pPr>
      <w:r w:rsidRPr="001638E9">
        <w:rPr>
          <w:rFonts w:ascii="Arial" w:hAnsi="Arial" w:cs="Arial"/>
          <w:b/>
          <w:lang w:val="es-ES"/>
        </w:rPr>
        <w:t>SECRETARIO EJECUTIVO</w:t>
      </w:r>
    </w:p>
    <w:p w14:paraId="75E7B2AE" w14:textId="77777777" w:rsidR="00106B01" w:rsidRPr="003D548B" w:rsidRDefault="00106B01" w:rsidP="00106B01">
      <w:pPr>
        <w:jc w:val="both"/>
        <w:rPr>
          <w:rFonts w:ascii="Arial" w:hAnsi="Arial" w:cs="Arial"/>
          <w:b/>
        </w:rPr>
      </w:pPr>
    </w:p>
    <w:p w14:paraId="54BEA34C" w14:textId="77777777" w:rsidR="00106B01" w:rsidRPr="003D548B" w:rsidRDefault="00106B01" w:rsidP="00106B01">
      <w:pPr>
        <w:jc w:val="both"/>
        <w:rPr>
          <w:rFonts w:ascii="Arial" w:hAnsi="Arial" w:cs="Arial"/>
          <w:b/>
        </w:rPr>
      </w:pPr>
    </w:p>
    <w:p w14:paraId="308B8349" w14:textId="77777777" w:rsidR="00106B01" w:rsidRPr="003D548B" w:rsidRDefault="00106B01" w:rsidP="00106B01">
      <w:pPr>
        <w:autoSpaceDE w:val="0"/>
        <w:autoSpaceDN w:val="0"/>
        <w:adjustRightInd w:val="0"/>
        <w:spacing w:after="0"/>
        <w:ind w:right="-36"/>
        <w:jc w:val="both"/>
        <w:rPr>
          <w:rFonts w:ascii="Arial" w:eastAsia="Calibri" w:hAnsi="Arial" w:cs="Arial"/>
          <w:b/>
          <w:bCs/>
        </w:rPr>
      </w:pPr>
    </w:p>
    <w:p w14:paraId="733857D7" w14:textId="77777777" w:rsidR="00106B01" w:rsidRPr="003D548B" w:rsidRDefault="00106B01" w:rsidP="00106B01">
      <w:pPr>
        <w:autoSpaceDE w:val="0"/>
        <w:autoSpaceDN w:val="0"/>
        <w:adjustRightInd w:val="0"/>
        <w:spacing w:after="0"/>
        <w:ind w:right="-36"/>
        <w:jc w:val="both"/>
        <w:rPr>
          <w:rFonts w:ascii="Arial" w:eastAsia="Calibri" w:hAnsi="Arial" w:cs="Arial"/>
          <w:b/>
          <w:bCs/>
        </w:rPr>
      </w:pPr>
    </w:p>
    <w:p w14:paraId="538EC884" w14:textId="77777777" w:rsidR="00106B01" w:rsidRPr="003D548B" w:rsidRDefault="00106B01" w:rsidP="00106B01">
      <w:pPr>
        <w:autoSpaceDE w:val="0"/>
        <w:autoSpaceDN w:val="0"/>
        <w:adjustRightInd w:val="0"/>
        <w:spacing w:after="0"/>
        <w:ind w:right="-36"/>
        <w:jc w:val="both"/>
        <w:rPr>
          <w:rFonts w:ascii="Arial" w:eastAsia="Calibri" w:hAnsi="Arial" w:cs="Arial"/>
          <w:b/>
          <w:bCs/>
        </w:rPr>
      </w:pPr>
    </w:p>
    <w:p w14:paraId="27AF6212" w14:textId="77777777" w:rsidR="00106B01" w:rsidRPr="003D548B" w:rsidRDefault="00106B01" w:rsidP="00106B01">
      <w:pPr>
        <w:autoSpaceDE w:val="0"/>
        <w:autoSpaceDN w:val="0"/>
        <w:adjustRightInd w:val="0"/>
        <w:spacing w:after="0"/>
        <w:ind w:right="-36"/>
        <w:jc w:val="both"/>
        <w:rPr>
          <w:rFonts w:ascii="Arial" w:eastAsia="Calibri" w:hAnsi="Arial" w:cs="Arial"/>
          <w:b/>
          <w:bCs/>
        </w:rPr>
      </w:pPr>
    </w:p>
    <w:p w14:paraId="7B5528CC" w14:textId="77777777" w:rsidR="00FD703F" w:rsidRDefault="00FD703F">
      <w:pPr>
        <w:rPr>
          <w:rFonts w:ascii="Arial" w:hAnsi="Arial" w:cs="Arial"/>
          <w:b/>
        </w:rPr>
      </w:pPr>
      <w:r>
        <w:rPr>
          <w:rFonts w:ascii="Arial" w:hAnsi="Arial" w:cs="Arial"/>
          <w:b/>
        </w:rPr>
        <w:br w:type="page"/>
      </w:r>
    </w:p>
    <w:p w14:paraId="65A967FB" w14:textId="219BA803" w:rsidR="00072D4E" w:rsidRPr="003D548B" w:rsidRDefault="00072D4E" w:rsidP="00072D4E">
      <w:pPr>
        <w:jc w:val="center"/>
        <w:rPr>
          <w:rFonts w:ascii="Arial" w:hAnsi="Arial" w:cs="Arial"/>
          <w:b/>
        </w:rPr>
      </w:pPr>
      <w:r w:rsidRPr="003D548B">
        <w:rPr>
          <w:rFonts w:ascii="Arial" w:hAnsi="Arial" w:cs="Arial"/>
          <w:b/>
        </w:rPr>
        <w:lastRenderedPageBreak/>
        <w:t xml:space="preserve">ANEXO </w:t>
      </w:r>
    </w:p>
    <w:p w14:paraId="750AC6DA" w14:textId="77777777" w:rsidR="007639A2" w:rsidRDefault="007639A2" w:rsidP="00072D4E">
      <w:pPr>
        <w:jc w:val="center"/>
        <w:rPr>
          <w:rFonts w:ascii="Arial" w:hAnsi="Arial" w:cs="Arial"/>
          <w:b/>
        </w:rPr>
      </w:pPr>
    </w:p>
    <w:p w14:paraId="2F06F2CF" w14:textId="688FF083" w:rsidR="00072D4E" w:rsidRPr="003D548B" w:rsidRDefault="00072D4E" w:rsidP="00072D4E">
      <w:pPr>
        <w:jc w:val="center"/>
        <w:rPr>
          <w:rFonts w:ascii="Arial" w:hAnsi="Arial" w:cs="Arial"/>
          <w:b/>
        </w:rPr>
      </w:pPr>
      <w:r w:rsidRPr="003D548B">
        <w:rPr>
          <w:rFonts w:ascii="Arial" w:hAnsi="Arial" w:cs="Arial"/>
          <w:b/>
        </w:rPr>
        <w:t>SUJETOS OBLIGADOS PROGRAMADOS PARA VISITA DE INSPECCIÓN 2023</w:t>
      </w:r>
    </w:p>
    <w:p w14:paraId="7C096C86" w14:textId="77777777" w:rsidR="007639A2" w:rsidRDefault="007639A2" w:rsidP="00072D4E">
      <w:pPr>
        <w:jc w:val="both"/>
        <w:rPr>
          <w:rFonts w:ascii="Arial" w:hAnsi="Arial" w:cs="Arial"/>
        </w:rPr>
      </w:pPr>
    </w:p>
    <w:p w14:paraId="5DD8C8CA" w14:textId="4457EC1A" w:rsidR="00D4169B" w:rsidRDefault="00E07D80" w:rsidP="00072D4E">
      <w:pPr>
        <w:jc w:val="both"/>
        <w:rPr>
          <w:rFonts w:ascii="Arial" w:hAnsi="Arial" w:cs="Arial"/>
        </w:rPr>
      </w:pPr>
      <w:r>
        <w:rPr>
          <w:rFonts w:ascii="Arial" w:hAnsi="Arial" w:cs="Arial"/>
        </w:rPr>
        <w:t>Estructura de</w:t>
      </w:r>
      <w:r w:rsidR="00B43E8E" w:rsidRPr="003D548B">
        <w:rPr>
          <w:rFonts w:ascii="Arial" w:hAnsi="Arial" w:cs="Arial"/>
        </w:rPr>
        <w:t xml:space="preserve">l programa aprobado por el pleno: </w:t>
      </w:r>
    </w:p>
    <w:p w14:paraId="49053A07" w14:textId="77777777" w:rsidR="007639A2" w:rsidRPr="003D548B" w:rsidRDefault="007639A2" w:rsidP="00072D4E">
      <w:pPr>
        <w:jc w:val="both"/>
        <w:rPr>
          <w:rFonts w:ascii="Arial" w:hAnsi="Arial" w:cs="Arial"/>
        </w:rPr>
      </w:pPr>
    </w:p>
    <w:tbl>
      <w:tblPr>
        <w:tblStyle w:val="Tablaconcuadrcula"/>
        <w:tblW w:w="10207" w:type="dxa"/>
        <w:tblInd w:w="-601" w:type="dxa"/>
        <w:tblLook w:val="04A0" w:firstRow="1" w:lastRow="0" w:firstColumn="1" w:lastColumn="0" w:noHBand="0" w:noVBand="1"/>
      </w:tblPr>
      <w:tblGrid>
        <w:gridCol w:w="5090"/>
        <w:gridCol w:w="5117"/>
      </w:tblGrid>
      <w:tr w:rsidR="00DA309A" w:rsidRPr="003D548B" w14:paraId="0DC7647B" w14:textId="77777777" w:rsidTr="00055302">
        <w:tc>
          <w:tcPr>
            <w:tcW w:w="5090" w:type="dxa"/>
            <w:vAlign w:val="center"/>
          </w:tcPr>
          <w:p w14:paraId="0A9FA9F2" w14:textId="77777777" w:rsidR="00DA309A" w:rsidRPr="003D548B" w:rsidRDefault="00DA309A" w:rsidP="00055302">
            <w:pPr>
              <w:jc w:val="both"/>
              <w:rPr>
                <w:rFonts w:ascii="Arial" w:hAnsi="Arial" w:cs="Arial"/>
                <w:sz w:val="20"/>
                <w:szCs w:val="20"/>
              </w:rPr>
            </w:pPr>
            <w:r w:rsidRPr="003D548B">
              <w:rPr>
                <w:rFonts w:ascii="Arial" w:hAnsi="Arial" w:cs="Arial"/>
                <w:sz w:val="20"/>
                <w:szCs w:val="20"/>
              </w:rPr>
              <w:t>1) Periodo que abarca</w:t>
            </w:r>
          </w:p>
        </w:tc>
        <w:tc>
          <w:tcPr>
            <w:tcW w:w="5117" w:type="dxa"/>
            <w:vAlign w:val="center"/>
          </w:tcPr>
          <w:p w14:paraId="2A475652" w14:textId="751CC91D" w:rsidR="00DA309A" w:rsidRPr="003D548B" w:rsidRDefault="00DA309A" w:rsidP="00055302">
            <w:pPr>
              <w:jc w:val="both"/>
              <w:rPr>
                <w:rFonts w:ascii="Arial" w:hAnsi="Arial" w:cs="Arial"/>
                <w:sz w:val="20"/>
                <w:szCs w:val="20"/>
              </w:rPr>
            </w:pPr>
            <w:r w:rsidRPr="003D548B">
              <w:rPr>
                <w:rFonts w:ascii="Arial" w:hAnsi="Arial" w:cs="Arial"/>
                <w:sz w:val="20"/>
                <w:szCs w:val="20"/>
              </w:rPr>
              <w:t xml:space="preserve"> </w:t>
            </w:r>
            <w:r w:rsidR="00055302" w:rsidRPr="003D548B">
              <w:rPr>
                <w:rFonts w:ascii="Arial" w:hAnsi="Arial" w:cs="Arial"/>
                <w:sz w:val="20"/>
                <w:szCs w:val="20"/>
              </w:rPr>
              <w:t>Desde su publicación al 31 de diciembre de 2023.</w:t>
            </w:r>
          </w:p>
        </w:tc>
      </w:tr>
      <w:tr w:rsidR="00DA309A" w:rsidRPr="003D548B" w14:paraId="605ED373" w14:textId="77777777" w:rsidTr="00055302">
        <w:tc>
          <w:tcPr>
            <w:tcW w:w="5090" w:type="dxa"/>
            <w:vAlign w:val="center"/>
          </w:tcPr>
          <w:p w14:paraId="35666A3F" w14:textId="77777777" w:rsidR="00DA309A" w:rsidRPr="003D548B" w:rsidRDefault="00DA309A" w:rsidP="00055302">
            <w:pPr>
              <w:jc w:val="both"/>
              <w:rPr>
                <w:rFonts w:ascii="Arial" w:hAnsi="Arial" w:cs="Arial"/>
                <w:sz w:val="20"/>
                <w:szCs w:val="20"/>
              </w:rPr>
            </w:pPr>
            <w:r w:rsidRPr="003D548B">
              <w:rPr>
                <w:rFonts w:ascii="Arial" w:hAnsi="Arial" w:cs="Arial"/>
                <w:sz w:val="20"/>
                <w:szCs w:val="20"/>
              </w:rPr>
              <w:t xml:space="preserve">2) Fundamentación </w:t>
            </w:r>
            <w:r w:rsidRPr="00B96E56">
              <w:rPr>
                <w:rFonts w:ascii="Arial" w:hAnsi="Arial" w:cs="Arial"/>
                <w:sz w:val="20"/>
                <w:szCs w:val="20"/>
              </w:rPr>
              <w:t>y motivación</w:t>
            </w:r>
            <w:r w:rsidRPr="003D548B">
              <w:rPr>
                <w:rFonts w:ascii="Arial" w:hAnsi="Arial" w:cs="Arial"/>
                <w:sz w:val="20"/>
                <w:szCs w:val="20"/>
              </w:rPr>
              <w:t xml:space="preserve"> para su realización</w:t>
            </w:r>
          </w:p>
        </w:tc>
        <w:tc>
          <w:tcPr>
            <w:tcW w:w="5117" w:type="dxa"/>
            <w:vAlign w:val="center"/>
          </w:tcPr>
          <w:p w14:paraId="29BD48FE" w14:textId="68DC7499" w:rsidR="0035735E" w:rsidRPr="003D548B" w:rsidRDefault="0093339B" w:rsidP="0035735E">
            <w:pPr>
              <w:pStyle w:val="Prrafodelista"/>
              <w:numPr>
                <w:ilvl w:val="0"/>
                <w:numId w:val="43"/>
              </w:numPr>
              <w:ind w:left="472"/>
              <w:jc w:val="both"/>
              <w:rPr>
                <w:rFonts w:ascii="Arial" w:hAnsi="Arial" w:cs="Arial"/>
              </w:rPr>
            </w:pPr>
            <w:r w:rsidRPr="003D548B">
              <w:rPr>
                <w:rFonts w:ascii="Arial" w:hAnsi="Arial" w:cs="Arial"/>
              </w:rPr>
              <w:t>Artículo</w:t>
            </w:r>
            <w:r w:rsidR="00055302" w:rsidRPr="003D548B">
              <w:rPr>
                <w:rFonts w:ascii="Arial" w:hAnsi="Arial" w:cs="Arial"/>
              </w:rPr>
              <w:t xml:space="preserve"> 19</w:t>
            </w:r>
            <w:r w:rsidR="0035735E" w:rsidRPr="003D548B">
              <w:rPr>
                <w:rFonts w:ascii="Arial" w:hAnsi="Arial" w:cs="Arial"/>
              </w:rPr>
              <w:t>,</w:t>
            </w:r>
            <w:r w:rsidR="00055302" w:rsidRPr="003D548B">
              <w:rPr>
                <w:rFonts w:ascii="Arial" w:hAnsi="Arial" w:cs="Arial"/>
              </w:rPr>
              <w:t xml:space="preserve"> apartado B)</w:t>
            </w:r>
            <w:r w:rsidR="0035735E" w:rsidRPr="003D548B">
              <w:rPr>
                <w:rFonts w:ascii="Arial" w:hAnsi="Arial" w:cs="Arial"/>
              </w:rPr>
              <w:t>,</w:t>
            </w:r>
            <w:r w:rsidR="00055302" w:rsidRPr="003D548B">
              <w:rPr>
                <w:rFonts w:ascii="Arial" w:hAnsi="Arial" w:cs="Arial"/>
              </w:rPr>
              <w:t xml:space="preserve"> fracción IV de la Ley de Transparencia y Acceso a la Información Pública del Estado de Chihuahua</w:t>
            </w:r>
            <w:r w:rsidR="0035735E" w:rsidRPr="003D548B">
              <w:rPr>
                <w:rFonts w:ascii="Arial" w:hAnsi="Arial" w:cs="Arial"/>
              </w:rPr>
              <w:t>.</w:t>
            </w:r>
          </w:p>
          <w:p w14:paraId="3506C921" w14:textId="4906F7D8" w:rsidR="00DA309A" w:rsidRPr="003D548B" w:rsidRDefault="00055302" w:rsidP="0035735E">
            <w:pPr>
              <w:pStyle w:val="Prrafodelista"/>
              <w:numPr>
                <w:ilvl w:val="0"/>
                <w:numId w:val="43"/>
              </w:numPr>
              <w:ind w:left="472"/>
              <w:jc w:val="both"/>
              <w:rPr>
                <w:rFonts w:ascii="Arial" w:hAnsi="Arial" w:cs="Arial"/>
              </w:rPr>
            </w:pPr>
            <w:r w:rsidRPr="003D548B">
              <w:rPr>
                <w:rFonts w:ascii="Arial" w:hAnsi="Arial" w:cs="Arial"/>
              </w:rPr>
              <w:t>Lineamientos que Regulan la Práctica de Visitas de Inspección Periódicas para Evaluar la Actuación de los Sujetos Obligados</w:t>
            </w:r>
            <w:r w:rsidR="0035735E" w:rsidRPr="003D548B">
              <w:rPr>
                <w:rFonts w:ascii="Arial" w:hAnsi="Arial" w:cs="Arial"/>
              </w:rPr>
              <w:t>.</w:t>
            </w:r>
          </w:p>
        </w:tc>
      </w:tr>
      <w:tr w:rsidR="0090750A" w:rsidRPr="003D548B" w14:paraId="4D57E6D6" w14:textId="77777777" w:rsidTr="00055302">
        <w:tc>
          <w:tcPr>
            <w:tcW w:w="5090" w:type="dxa"/>
            <w:vAlign w:val="center"/>
          </w:tcPr>
          <w:p w14:paraId="30E2C22A" w14:textId="77777777" w:rsidR="0090750A" w:rsidRPr="003D548B" w:rsidRDefault="0090750A" w:rsidP="0090750A">
            <w:pPr>
              <w:jc w:val="both"/>
              <w:rPr>
                <w:rFonts w:ascii="Arial" w:hAnsi="Arial" w:cs="Arial"/>
                <w:sz w:val="20"/>
                <w:szCs w:val="20"/>
              </w:rPr>
            </w:pPr>
            <w:r w:rsidRPr="003D548B">
              <w:rPr>
                <w:rFonts w:ascii="Arial" w:hAnsi="Arial" w:cs="Arial"/>
                <w:sz w:val="20"/>
                <w:szCs w:val="20"/>
              </w:rPr>
              <w:t>3) Clasificación y ponderación de los grupos en los que serán integrados los sujetos obligados</w:t>
            </w:r>
          </w:p>
        </w:tc>
        <w:tc>
          <w:tcPr>
            <w:tcW w:w="5117" w:type="dxa"/>
            <w:vAlign w:val="center"/>
          </w:tcPr>
          <w:p w14:paraId="64D2596D" w14:textId="403DD140" w:rsidR="0090750A" w:rsidRPr="007639A2" w:rsidRDefault="0090750A" w:rsidP="0090750A">
            <w:pPr>
              <w:pStyle w:val="Prrafodelista"/>
              <w:numPr>
                <w:ilvl w:val="0"/>
                <w:numId w:val="43"/>
              </w:numPr>
              <w:ind w:left="472"/>
              <w:jc w:val="both"/>
              <w:rPr>
                <w:rFonts w:ascii="Arial" w:hAnsi="Arial" w:cs="Arial"/>
              </w:rPr>
            </w:pPr>
            <w:r w:rsidRPr="007639A2">
              <w:rPr>
                <w:rFonts w:ascii="Arial" w:hAnsi="Arial" w:cs="Arial"/>
              </w:rPr>
              <w:t>Grupo A</w:t>
            </w:r>
            <w:r w:rsidRPr="007639A2">
              <w:rPr>
                <w:rFonts w:ascii="Arial" w:hAnsi="Arial" w:cs="Arial"/>
              </w:rPr>
              <w:tab/>
            </w:r>
            <w:r w:rsidRPr="007639A2">
              <w:rPr>
                <w:rFonts w:ascii="Arial" w:hAnsi="Arial" w:cs="Arial"/>
              </w:rPr>
              <w:tab/>
            </w:r>
            <w:r w:rsidR="007D7FB0" w:rsidRPr="007639A2">
              <w:rPr>
                <w:rFonts w:ascii="Arial" w:hAnsi="Arial" w:cs="Arial"/>
              </w:rPr>
              <w:t>3</w:t>
            </w:r>
            <w:r w:rsidRPr="007639A2">
              <w:rPr>
                <w:rFonts w:ascii="Arial" w:hAnsi="Arial" w:cs="Arial"/>
              </w:rPr>
              <w:t xml:space="preserve"> Sujetos Obligados</w:t>
            </w:r>
          </w:p>
          <w:p w14:paraId="25E63D0C" w14:textId="32ADA3D0" w:rsidR="0090750A" w:rsidRPr="007639A2" w:rsidRDefault="0090750A" w:rsidP="0090750A">
            <w:pPr>
              <w:pStyle w:val="Prrafodelista"/>
              <w:numPr>
                <w:ilvl w:val="0"/>
                <w:numId w:val="43"/>
              </w:numPr>
              <w:ind w:left="472"/>
              <w:jc w:val="both"/>
              <w:rPr>
                <w:rFonts w:ascii="Arial" w:hAnsi="Arial" w:cs="Arial"/>
              </w:rPr>
            </w:pPr>
            <w:r w:rsidRPr="007639A2">
              <w:rPr>
                <w:rFonts w:ascii="Arial" w:hAnsi="Arial" w:cs="Arial"/>
              </w:rPr>
              <w:t>Grupo B</w:t>
            </w:r>
            <w:r w:rsidRPr="007639A2">
              <w:rPr>
                <w:rFonts w:ascii="Arial" w:hAnsi="Arial" w:cs="Arial"/>
              </w:rPr>
              <w:tab/>
            </w:r>
            <w:r w:rsidRPr="007639A2">
              <w:rPr>
                <w:rFonts w:ascii="Arial" w:hAnsi="Arial" w:cs="Arial"/>
              </w:rPr>
              <w:tab/>
            </w:r>
            <w:r w:rsidR="007639A2" w:rsidRPr="007639A2">
              <w:rPr>
                <w:rFonts w:ascii="Arial" w:hAnsi="Arial" w:cs="Arial"/>
              </w:rPr>
              <w:t>5</w:t>
            </w:r>
            <w:r w:rsidRPr="007639A2">
              <w:rPr>
                <w:rFonts w:ascii="Arial" w:hAnsi="Arial" w:cs="Arial"/>
              </w:rPr>
              <w:t xml:space="preserve"> Sujetos Obligados</w:t>
            </w:r>
          </w:p>
          <w:p w14:paraId="063F8181" w14:textId="03147EFA" w:rsidR="0090750A" w:rsidRPr="003D548B" w:rsidRDefault="0090750A" w:rsidP="0090750A">
            <w:pPr>
              <w:pStyle w:val="Prrafodelista"/>
              <w:numPr>
                <w:ilvl w:val="0"/>
                <w:numId w:val="43"/>
              </w:numPr>
              <w:ind w:left="472"/>
              <w:jc w:val="both"/>
              <w:rPr>
                <w:rFonts w:ascii="Arial" w:hAnsi="Arial" w:cs="Arial"/>
              </w:rPr>
            </w:pPr>
            <w:r w:rsidRPr="007639A2">
              <w:rPr>
                <w:rFonts w:ascii="Arial" w:hAnsi="Arial" w:cs="Arial"/>
              </w:rPr>
              <w:t>Grupo C</w:t>
            </w:r>
            <w:r w:rsidRPr="007639A2">
              <w:rPr>
                <w:rFonts w:ascii="Arial" w:hAnsi="Arial" w:cs="Arial"/>
              </w:rPr>
              <w:tab/>
            </w:r>
            <w:r w:rsidRPr="007639A2">
              <w:rPr>
                <w:rFonts w:ascii="Arial" w:hAnsi="Arial" w:cs="Arial"/>
              </w:rPr>
              <w:tab/>
            </w:r>
            <w:r w:rsidR="007639A2" w:rsidRPr="007639A2">
              <w:rPr>
                <w:rFonts w:ascii="Arial" w:hAnsi="Arial" w:cs="Arial"/>
              </w:rPr>
              <w:t>2</w:t>
            </w:r>
            <w:r w:rsidRPr="007639A2">
              <w:rPr>
                <w:rFonts w:ascii="Arial" w:hAnsi="Arial" w:cs="Arial"/>
              </w:rPr>
              <w:t xml:space="preserve"> Sujetos Obligados</w:t>
            </w:r>
          </w:p>
        </w:tc>
      </w:tr>
      <w:tr w:rsidR="0090750A" w:rsidRPr="003D548B" w14:paraId="60BBF25A" w14:textId="77777777" w:rsidTr="00055302">
        <w:tc>
          <w:tcPr>
            <w:tcW w:w="5090" w:type="dxa"/>
            <w:vAlign w:val="center"/>
          </w:tcPr>
          <w:p w14:paraId="403F89B1" w14:textId="63393D86" w:rsidR="0090750A" w:rsidRPr="003D548B" w:rsidRDefault="0090750A" w:rsidP="0090750A">
            <w:pPr>
              <w:jc w:val="both"/>
              <w:rPr>
                <w:rFonts w:ascii="Arial" w:hAnsi="Arial" w:cs="Arial"/>
                <w:sz w:val="20"/>
                <w:szCs w:val="20"/>
              </w:rPr>
            </w:pPr>
            <w:r w:rsidRPr="003D548B">
              <w:rPr>
                <w:rFonts w:ascii="Arial" w:hAnsi="Arial" w:cs="Arial"/>
                <w:sz w:val="20"/>
                <w:szCs w:val="20"/>
              </w:rPr>
              <w:t>4) Objetivo de la realización de las visitas expuestas en el programa</w:t>
            </w:r>
          </w:p>
        </w:tc>
        <w:tc>
          <w:tcPr>
            <w:tcW w:w="5117" w:type="dxa"/>
            <w:vAlign w:val="center"/>
          </w:tcPr>
          <w:p w14:paraId="60921EFE" w14:textId="082E727D" w:rsidR="0090750A" w:rsidRPr="00B96E56" w:rsidRDefault="0072264E" w:rsidP="0090750A">
            <w:pPr>
              <w:jc w:val="both"/>
              <w:rPr>
                <w:rFonts w:ascii="Arial" w:hAnsi="Arial" w:cs="Arial"/>
                <w:sz w:val="20"/>
                <w:szCs w:val="20"/>
              </w:rPr>
            </w:pPr>
            <w:r w:rsidRPr="00B96E56">
              <w:rPr>
                <w:rFonts w:ascii="Arial" w:hAnsi="Arial" w:cs="Arial"/>
                <w:sz w:val="20"/>
                <w:szCs w:val="20"/>
              </w:rPr>
              <w:t xml:space="preserve">Revisión de la actuación de los Sujeto Obligados en el </w:t>
            </w:r>
            <w:r w:rsidR="00E84ACA" w:rsidRPr="00B96E56">
              <w:rPr>
                <w:rFonts w:ascii="Arial" w:hAnsi="Arial" w:cs="Arial"/>
                <w:sz w:val="20"/>
                <w:szCs w:val="20"/>
              </w:rPr>
              <w:t>marco de la Ley de Transparencia y Acceso a la Información Pública del Estado de Chihuahua.</w:t>
            </w:r>
          </w:p>
        </w:tc>
      </w:tr>
      <w:tr w:rsidR="0090750A" w:rsidRPr="003D548B" w14:paraId="3B9120D5" w14:textId="77777777" w:rsidTr="00055302">
        <w:tc>
          <w:tcPr>
            <w:tcW w:w="5090" w:type="dxa"/>
            <w:vAlign w:val="center"/>
          </w:tcPr>
          <w:p w14:paraId="254D5F1B" w14:textId="25FA3531" w:rsidR="0090750A" w:rsidRPr="003D548B" w:rsidRDefault="0090750A" w:rsidP="0090750A">
            <w:pPr>
              <w:jc w:val="both"/>
              <w:rPr>
                <w:rFonts w:ascii="Arial" w:hAnsi="Arial" w:cs="Arial"/>
                <w:sz w:val="20"/>
                <w:szCs w:val="20"/>
              </w:rPr>
            </w:pPr>
            <w:r w:rsidRPr="003D548B">
              <w:rPr>
                <w:rFonts w:ascii="Arial" w:hAnsi="Arial" w:cs="Arial"/>
                <w:sz w:val="20"/>
                <w:szCs w:val="20"/>
              </w:rPr>
              <w:t xml:space="preserve">5) Alcances de las visitas. </w:t>
            </w:r>
          </w:p>
        </w:tc>
        <w:tc>
          <w:tcPr>
            <w:tcW w:w="5117" w:type="dxa"/>
            <w:vAlign w:val="center"/>
          </w:tcPr>
          <w:p w14:paraId="244664AE" w14:textId="727A0A1E" w:rsidR="0090750A" w:rsidRPr="003D548B" w:rsidRDefault="0072264E" w:rsidP="0090750A">
            <w:pPr>
              <w:jc w:val="both"/>
              <w:rPr>
                <w:rFonts w:ascii="Arial" w:hAnsi="Arial" w:cs="Arial"/>
                <w:sz w:val="20"/>
                <w:szCs w:val="20"/>
              </w:rPr>
            </w:pPr>
            <w:r w:rsidRPr="003D548B">
              <w:rPr>
                <w:rFonts w:ascii="Arial" w:hAnsi="Arial" w:cs="Arial"/>
                <w:sz w:val="20"/>
                <w:szCs w:val="20"/>
              </w:rPr>
              <w:t>Los contemplados en el numeral Cuarto de los Lineamientos que Regulan la Práctica de Visitas de Inspección Periódicas para Evaluar la Actuación de los Sujetos Obligados.</w:t>
            </w:r>
            <w:r w:rsidR="0090750A" w:rsidRPr="003D548B">
              <w:rPr>
                <w:rFonts w:ascii="Arial" w:hAnsi="Arial" w:cs="Arial"/>
                <w:sz w:val="20"/>
                <w:szCs w:val="20"/>
              </w:rPr>
              <w:t xml:space="preserve"> </w:t>
            </w:r>
          </w:p>
        </w:tc>
      </w:tr>
      <w:tr w:rsidR="0090750A" w:rsidRPr="003D548B" w14:paraId="2A5DF1AB" w14:textId="77777777" w:rsidTr="00055302">
        <w:tc>
          <w:tcPr>
            <w:tcW w:w="5090" w:type="dxa"/>
            <w:vAlign w:val="center"/>
          </w:tcPr>
          <w:p w14:paraId="49A55901" w14:textId="77777777" w:rsidR="0090750A" w:rsidRPr="003D548B" w:rsidRDefault="0090750A" w:rsidP="0090750A">
            <w:pPr>
              <w:jc w:val="both"/>
              <w:rPr>
                <w:rFonts w:ascii="Arial" w:hAnsi="Arial" w:cs="Arial"/>
                <w:sz w:val="20"/>
                <w:szCs w:val="20"/>
              </w:rPr>
            </w:pPr>
            <w:r w:rsidRPr="003D548B">
              <w:rPr>
                <w:rFonts w:ascii="Arial" w:hAnsi="Arial" w:cs="Arial"/>
                <w:sz w:val="20"/>
                <w:szCs w:val="20"/>
              </w:rPr>
              <w:t>6) Vigencia del programa</w:t>
            </w:r>
          </w:p>
        </w:tc>
        <w:tc>
          <w:tcPr>
            <w:tcW w:w="5117" w:type="dxa"/>
            <w:vAlign w:val="center"/>
          </w:tcPr>
          <w:p w14:paraId="67545C18" w14:textId="1E2C5BC4" w:rsidR="0090750A" w:rsidRPr="003D548B" w:rsidRDefault="00E84ACA" w:rsidP="0090750A">
            <w:pPr>
              <w:jc w:val="both"/>
              <w:rPr>
                <w:rFonts w:ascii="Arial" w:hAnsi="Arial" w:cs="Arial"/>
                <w:sz w:val="20"/>
                <w:szCs w:val="20"/>
              </w:rPr>
            </w:pPr>
            <w:r w:rsidRPr="003D548B">
              <w:rPr>
                <w:rFonts w:ascii="Arial" w:hAnsi="Arial" w:cs="Arial"/>
                <w:sz w:val="20"/>
                <w:szCs w:val="20"/>
              </w:rPr>
              <w:t>Hasta diciembre de 2023</w:t>
            </w:r>
          </w:p>
        </w:tc>
      </w:tr>
    </w:tbl>
    <w:p w14:paraId="389DB4E2" w14:textId="3297F506" w:rsidR="00072D4E" w:rsidRPr="003D548B" w:rsidRDefault="00DA309A" w:rsidP="00072D4E">
      <w:pPr>
        <w:jc w:val="both"/>
        <w:rPr>
          <w:rFonts w:ascii="Arial" w:hAnsi="Arial" w:cs="Arial"/>
        </w:rPr>
      </w:pPr>
      <w:r w:rsidRPr="003D548B">
        <w:rPr>
          <w:rFonts w:ascii="Arial" w:hAnsi="Arial" w:cs="Arial"/>
        </w:rPr>
        <w:t xml:space="preserve"> </w:t>
      </w:r>
    </w:p>
    <w:p w14:paraId="124B4410" w14:textId="042FBD10" w:rsidR="00DB2DE4" w:rsidRDefault="00DB2DE4">
      <w:pPr>
        <w:rPr>
          <w:rFonts w:ascii="Arial" w:hAnsi="Arial" w:cs="Arial"/>
        </w:rPr>
      </w:pPr>
    </w:p>
    <w:p w14:paraId="4A8367D4" w14:textId="77777777" w:rsidR="005B4EDD" w:rsidRDefault="005B4EDD" w:rsidP="00072D4E">
      <w:pPr>
        <w:jc w:val="both"/>
        <w:rPr>
          <w:rFonts w:ascii="Arial" w:hAnsi="Arial" w:cs="Arial"/>
        </w:rPr>
      </w:pPr>
    </w:p>
    <w:p w14:paraId="47C27549" w14:textId="77777777" w:rsidR="007D7FB0" w:rsidRDefault="007D7FB0" w:rsidP="00072D4E">
      <w:pPr>
        <w:jc w:val="both"/>
        <w:rPr>
          <w:rFonts w:ascii="Arial" w:hAnsi="Arial" w:cs="Arial"/>
        </w:rPr>
      </w:pPr>
    </w:p>
    <w:p w14:paraId="2BA1F2ED" w14:textId="77777777" w:rsidR="007D7FB0" w:rsidRDefault="007D7FB0" w:rsidP="00072D4E">
      <w:pPr>
        <w:jc w:val="both"/>
        <w:rPr>
          <w:rFonts w:ascii="Arial" w:hAnsi="Arial" w:cs="Arial"/>
        </w:rPr>
      </w:pPr>
    </w:p>
    <w:p w14:paraId="6AE534FF" w14:textId="0A1A3CFA" w:rsidR="007D7FB0" w:rsidRDefault="007D7FB0" w:rsidP="00072D4E">
      <w:pPr>
        <w:jc w:val="both"/>
        <w:rPr>
          <w:rFonts w:ascii="Arial" w:hAnsi="Arial" w:cs="Arial"/>
        </w:rPr>
        <w:sectPr w:rsidR="007D7FB0" w:rsidSect="005B4EDD">
          <w:headerReference w:type="default" r:id="rId8"/>
          <w:footerReference w:type="default" r:id="rId9"/>
          <w:type w:val="continuous"/>
          <w:pgSz w:w="12240" w:h="15840" w:code="1"/>
          <w:pgMar w:top="1985" w:right="1701" w:bottom="1134" w:left="1701" w:header="142" w:footer="79" w:gutter="0"/>
          <w:cols w:space="720"/>
          <w:docGrid w:linePitch="299"/>
        </w:sectPr>
      </w:pPr>
    </w:p>
    <w:tbl>
      <w:tblPr>
        <w:tblW w:w="130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58"/>
        <w:gridCol w:w="2119"/>
        <w:gridCol w:w="3402"/>
        <w:gridCol w:w="5387"/>
        <w:gridCol w:w="1144"/>
      </w:tblGrid>
      <w:tr w:rsidR="005B4EDD" w:rsidRPr="007D7FB0" w14:paraId="41312BB3" w14:textId="77777777" w:rsidTr="00B27707">
        <w:trPr>
          <w:trHeight w:val="757"/>
          <w:tblHeader/>
        </w:trPr>
        <w:tc>
          <w:tcPr>
            <w:tcW w:w="958" w:type="dxa"/>
            <w:shd w:val="clear" w:color="auto" w:fill="D9D9D9"/>
            <w:tcMar>
              <w:top w:w="100" w:type="dxa"/>
              <w:left w:w="100" w:type="dxa"/>
              <w:bottom w:w="100" w:type="dxa"/>
              <w:right w:w="100" w:type="dxa"/>
            </w:tcMar>
            <w:vAlign w:val="center"/>
          </w:tcPr>
          <w:p w14:paraId="762F088E" w14:textId="77777777" w:rsidR="005B4EDD" w:rsidRPr="007D7FB0" w:rsidRDefault="005B4EDD" w:rsidP="00861C7E">
            <w:pPr>
              <w:pBdr>
                <w:top w:val="nil"/>
                <w:left w:val="nil"/>
                <w:bottom w:val="nil"/>
                <w:right w:val="nil"/>
                <w:between w:val="nil"/>
              </w:pBdr>
              <w:spacing w:line="240" w:lineRule="auto"/>
              <w:jc w:val="center"/>
              <w:rPr>
                <w:rFonts w:ascii="Arial" w:hAnsi="Arial" w:cs="Arial"/>
                <w:b/>
                <w:sz w:val="20"/>
                <w:szCs w:val="20"/>
              </w:rPr>
            </w:pPr>
          </w:p>
          <w:p w14:paraId="05681B69" w14:textId="77777777" w:rsidR="005B4EDD" w:rsidRPr="007D7FB0" w:rsidRDefault="005B4EDD" w:rsidP="00861C7E">
            <w:pPr>
              <w:pBdr>
                <w:top w:val="nil"/>
                <w:left w:val="nil"/>
                <w:bottom w:val="nil"/>
                <w:right w:val="nil"/>
                <w:between w:val="nil"/>
              </w:pBdr>
              <w:spacing w:line="240" w:lineRule="auto"/>
              <w:jc w:val="center"/>
              <w:rPr>
                <w:rFonts w:ascii="Arial" w:hAnsi="Arial" w:cs="Arial"/>
                <w:b/>
                <w:sz w:val="20"/>
                <w:szCs w:val="20"/>
              </w:rPr>
            </w:pPr>
            <w:r w:rsidRPr="007D7FB0">
              <w:rPr>
                <w:rFonts w:ascii="Arial" w:hAnsi="Arial" w:cs="Arial"/>
                <w:b/>
                <w:sz w:val="20"/>
                <w:szCs w:val="20"/>
              </w:rPr>
              <w:t>#</w:t>
            </w:r>
          </w:p>
        </w:tc>
        <w:tc>
          <w:tcPr>
            <w:tcW w:w="2119" w:type="dxa"/>
            <w:tcBorders>
              <w:bottom w:val="single" w:sz="8" w:space="0" w:color="000000"/>
            </w:tcBorders>
            <w:shd w:val="clear" w:color="auto" w:fill="D9D9D9"/>
            <w:tcMar>
              <w:top w:w="100" w:type="dxa"/>
              <w:left w:w="100" w:type="dxa"/>
              <w:bottom w:w="100" w:type="dxa"/>
              <w:right w:w="100" w:type="dxa"/>
            </w:tcMar>
            <w:vAlign w:val="center"/>
          </w:tcPr>
          <w:p w14:paraId="05F04D4F" w14:textId="77777777" w:rsidR="005B4EDD" w:rsidRPr="007D7FB0" w:rsidRDefault="005B4EDD" w:rsidP="00861C7E">
            <w:pPr>
              <w:pBdr>
                <w:top w:val="nil"/>
                <w:left w:val="nil"/>
                <w:bottom w:val="nil"/>
                <w:right w:val="nil"/>
                <w:between w:val="nil"/>
              </w:pBdr>
              <w:spacing w:line="240" w:lineRule="auto"/>
              <w:jc w:val="center"/>
              <w:rPr>
                <w:rFonts w:ascii="Arial" w:hAnsi="Arial" w:cs="Arial"/>
                <w:b/>
                <w:sz w:val="20"/>
                <w:szCs w:val="20"/>
              </w:rPr>
            </w:pPr>
            <w:r w:rsidRPr="007D7FB0">
              <w:rPr>
                <w:rFonts w:ascii="Arial" w:hAnsi="Arial" w:cs="Arial"/>
                <w:b/>
                <w:sz w:val="20"/>
                <w:szCs w:val="20"/>
              </w:rPr>
              <w:t>Fecha límite de Inicio de la Visita de Inspección</w:t>
            </w:r>
          </w:p>
        </w:tc>
        <w:tc>
          <w:tcPr>
            <w:tcW w:w="3402" w:type="dxa"/>
            <w:tcBorders>
              <w:bottom w:val="single" w:sz="8" w:space="0" w:color="000000"/>
            </w:tcBorders>
            <w:shd w:val="clear" w:color="auto" w:fill="D9D9D9"/>
            <w:tcMar>
              <w:top w:w="100" w:type="dxa"/>
              <w:left w:w="100" w:type="dxa"/>
              <w:bottom w:w="100" w:type="dxa"/>
              <w:right w:w="100" w:type="dxa"/>
            </w:tcMar>
            <w:vAlign w:val="center"/>
          </w:tcPr>
          <w:p w14:paraId="6ED29215" w14:textId="77777777" w:rsidR="005B4EDD" w:rsidRPr="007D7FB0" w:rsidRDefault="005B4EDD" w:rsidP="00861C7E">
            <w:pPr>
              <w:pBdr>
                <w:top w:val="nil"/>
                <w:left w:val="nil"/>
                <w:bottom w:val="nil"/>
                <w:right w:val="nil"/>
                <w:between w:val="nil"/>
              </w:pBdr>
              <w:spacing w:line="240" w:lineRule="auto"/>
              <w:jc w:val="center"/>
              <w:rPr>
                <w:rFonts w:ascii="Arial" w:hAnsi="Arial" w:cs="Arial"/>
                <w:b/>
                <w:sz w:val="20"/>
                <w:szCs w:val="20"/>
              </w:rPr>
            </w:pPr>
            <w:r w:rsidRPr="007D7FB0">
              <w:rPr>
                <w:rFonts w:ascii="Arial" w:hAnsi="Arial" w:cs="Arial"/>
                <w:b/>
                <w:sz w:val="20"/>
                <w:szCs w:val="20"/>
              </w:rPr>
              <w:t>AGRUPADOR</w:t>
            </w:r>
          </w:p>
        </w:tc>
        <w:tc>
          <w:tcPr>
            <w:tcW w:w="5387" w:type="dxa"/>
            <w:tcBorders>
              <w:bottom w:val="single" w:sz="8" w:space="0" w:color="000000"/>
            </w:tcBorders>
            <w:shd w:val="clear" w:color="auto" w:fill="D9D9D9"/>
            <w:vAlign w:val="center"/>
          </w:tcPr>
          <w:p w14:paraId="1F3B2D49" w14:textId="77777777" w:rsidR="005B4EDD" w:rsidRPr="007D7FB0" w:rsidRDefault="005B4EDD" w:rsidP="00861C7E">
            <w:pPr>
              <w:pBdr>
                <w:top w:val="nil"/>
                <w:left w:val="nil"/>
                <w:bottom w:val="nil"/>
                <w:right w:val="nil"/>
                <w:between w:val="nil"/>
              </w:pBdr>
              <w:spacing w:line="240" w:lineRule="auto"/>
              <w:jc w:val="center"/>
              <w:rPr>
                <w:rFonts w:ascii="Arial" w:hAnsi="Arial" w:cs="Arial"/>
                <w:b/>
                <w:sz w:val="20"/>
                <w:szCs w:val="20"/>
              </w:rPr>
            </w:pPr>
            <w:r w:rsidRPr="007D7FB0">
              <w:rPr>
                <w:rFonts w:ascii="Arial" w:hAnsi="Arial" w:cs="Arial"/>
                <w:b/>
                <w:sz w:val="20"/>
                <w:szCs w:val="20"/>
              </w:rPr>
              <w:t>DENOMINACIÓN DEL SUJETO OBLIGADO</w:t>
            </w:r>
          </w:p>
        </w:tc>
        <w:tc>
          <w:tcPr>
            <w:tcW w:w="1144" w:type="dxa"/>
            <w:tcBorders>
              <w:bottom w:val="single" w:sz="8" w:space="0" w:color="000000"/>
            </w:tcBorders>
            <w:shd w:val="clear" w:color="auto" w:fill="D9D9D9"/>
            <w:tcMar>
              <w:top w:w="100" w:type="dxa"/>
              <w:left w:w="100" w:type="dxa"/>
              <w:bottom w:w="100" w:type="dxa"/>
              <w:right w:w="100" w:type="dxa"/>
            </w:tcMar>
            <w:vAlign w:val="center"/>
          </w:tcPr>
          <w:p w14:paraId="3C451486" w14:textId="77777777" w:rsidR="005B4EDD" w:rsidRPr="007D7FB0" w:rsidRDefault="005B4EDD" w:rsidP="00861C7E">
            <w:pPr>
              <w:pBdr>
                <w:top w:val="nil"/>
                <w:left w:val="nil"/>
                <w:bottom w:val="nil"/>
                <w:right w:val="nil"/>
                <w:between w:val="nil"/>
              </w:pBdr>
              <w:spacing w:line="240" w:lineRule="auto"/>
              <w:jc w:val="center"/>
              <w:rPr>
                <w:rFonts w:ascii="Arial" w:hAnsi="Arial" w:cs="Arial"/>
                <w:b/>
                <w:sz w:val="20"/>
                <w:szCs w:val="20"/>
              </w:rPr>
            </w:pPr>
            <w:r w:rsidRPr="007D7FB0">
              <w:rPr>
                <w:rFonts w:ascii="Arial" w:hAnsi="Arial" w:cs="Arial"/>
                <w:b/>
                <w:sz w:val="20"/>
                <w:szCs w:val="20"/>
              </w:rPr>
              <w:t>GRUPO</w:t>
            </w:r>
          </w:p>
        </w:tc>
      </w:tr>
      <w:tr w:rsidR="00EF3AA0" w:rsidRPr="007D7FB0" w14:paraId="6BAC2311" w14:textId="77777777" w:rsidTr="00673468">
        <w:trPr>
          <w:trHeight w:val="437"/>
        </w:trPr>
        <w:tc>
          <w:tcPr>
            <w:tcW w:w="958" w:type="dxa"/>
            <w:shd w:val="clear" w:color="auto" w:fill="auto"/>
            <w:tcMar>
              <w:top w:w="100" w:type="dxa"/>
              <w:left w:w="100" w:type="dxa"/>
              <w:bottom w:w="100" w:type="dxa"/>
              <w:right w:w="100" w:type="dxa"/>
            </w:tcMar>
          </w:tcPr>
          <w:p w14:paraId="166655C2" w14:textId="77777777" w:rsidR="00EF3AA0" w:rsidRPr="007D7FB0" w:rsidRDefault="00EF3AA0" w:rsidP="00EF3AA0">
            <w:pPr>
              <w:pBdr>
                <w:top w:val="nil"/>
                <w:left w:val="nil"/>
                <w:bottom w:val="nil"/>
                <w:right w:val="nil"/>
                <w:between w:val="nil"/>
              </w:pBdr>
              <w:spacing w:line="240" w:lineRule="auto"/>
              <w:jc w:val="center"/>
              <w:rPr>
                <w:rFonts w:ascii="Arial" w:hAnsi="Arial" w:cs="Arial"/>
                <w:b/>
                <w:sz w:val="20"/>
                <w:szCs w:val="20"/>
              </w:rPr>
            </w:pPr>
            <w:r w:rsidRPr="007D7FB0">
              <w:rPr>
                <w:rFonts w:ascii="Arial" w:hAnsi="Arial" w:cs="Arial"/>
                <w:b/>
                <w:sz w:val="20"/>
                <w:szCs w:val="20"/>
              </w:rPr>
              <w:t>1</w:t>
            </w:r>
          </w:p>
        </w:tc>
        <w:tc>
          <w:tcPr>
            <w:tcW w:w="2119"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EF4C43F" w14:textId="50140634" w:rsidR="00EF3AA0" w:rsidRPr="007D7FB0" w:rsidRDefault="00673468" w:rsidP="00EF3AA0">
            <w:pPr>
              <w:pBdr>
                <w:top w:val="nil"/>
                <w:left w:val="nil"/>
                <w:bottom w:val="nil"/>
                <w:right w:val="nil"/>
                <w:between w:val="nil"/>
              </w:pBdr>
              <w:spacing w:line="240" w:lineRule="auto"/>
              <w:jc w:val="center"/>
              <w:rPr>
                <w:rFonts w:ascii="Arial" w:hAnsi="Arial" w:cs="Arial"/>
                <w:sz w:val="20"/>
                <w:szCs w:val="20"/>
              </w:rPr>
            </w:pPr>
            <w:r>
              <w:rPr>
                <w:rFonts w:ascii="Arial" w:hAnsi="Arial" w:cs="Arial"/>
                <w:sz w:val="20"/>
                <w:szCs w:val="20"/>
              </w:rPr>
              <w:t>28</w:t>
            </w:r>
            <w:r w:rsidR="00EF3AA0" w:rsidRPr="007D7FB0">
              <w:rPr>
                <w:rFonts w:ascii="Arial" w:hAnsi="Arial" w:cs="Arial"/>
                <w:sz w:val="20"/>
                <w:szCs w:val="20"/>
              </w:rPr>
              <w:t xml:space="preserve"> de </w:t>
            </w:r>
            <w:r>
              <w:rPr>
                <w:rFonts w:ascii="Arial" w:hAnsi="Arial" w:cs="Arial"/>
                <w:sz w:val="20"/>
                <w:szCs w:val="20"/>
              </w:rPr>
              <w:t xml:space="preserve">abril </w:t>
            </w:r>
            <w:r w:rsidR="00EF3AA0" w:rsidRPr="007D7FB0">
              <w:rPr>
                <w:rFonts w:ascii="Arial" w:hAnsi="Arial" w:cs="Arial"/>
                <w:sz w:val="20"/>
                <w:szCs w:val="20"/>
              </w:rPr>
              <w:t>de 2023</w:t>
            </w:r>
          </w:p>
        </w:tc>
        <w:tc>
          <w:tcPr>
            <w:tcW w:w="340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3F199DBF" w14:textId="55D49C61" w:rsidR="00EF3AA0" w:rsidRPr="007D7FB0" w:rsidRDefault="00EF3AA0" w:rsidP="00EF3AA0">
            <w:pPr>
              <w:pBdr>
                <w:top w:val="nil"/>
                <w:left w:val="nil"/>
                <w:bottom w:val="nil"/>
                <w:right w:val="nil"/>
                <w:between w:val="nil"/>
              </w:pBdr>
              <w:spacing w:line="240" w:lineRule="auto"/>
              <w:rPr>
                <w:rFonts w:ascii="Arial" w:hAnsi="Arial" w:cs="Arial"/>
                <w:bCs/>
                <w:sz w:val="20"/>
                <w:szCs w:val="20"/>
              </w:rPr>
            </w:pPr>
            <w:r w:rsidRPr="007D7FB0">
              <w:rPr>
                <w:rFonts w:ascii="Calibri" w:hAnsi="Calibri" w:cs="Calibri"/>
                <w:color w:val="000000"/>
                <w:sz w:val="20"/>
                <w:szCs w:val="20"/>
              </w:rPr>
              <w:t>Organismos Públicos Autónomos</w:t>
            </w:r>
          </w:p>
        </w:tc>
        <w:tc>
          <w:tcPr>
            <w:tcW w:w="538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4C581C6" w14:textId="3917D583" w:rsidR="00EF3AA0" w:rsidRPr="007D7FB0" w:rsidRDefault="00EF3AA0" w:rsidP="00EF3AA0">
            <w:pPr>
              <w:pBdr>
                <w:top w:val="nil"/>
                <w:left w:val="nil"/>
                <w:bottom w:val="nil"/>
                <w:right w:val="nil"/>
                <w:between w:val="nil"/>
              </w:pBdr>
              <w:spacing w:line="240" w:lineRule="auto"/>
              <w:rPr>
                <w:rFonts w:ascii="Arial" w:hAnsi="Arial" w:cs="Arial"/>
                <w:sz w:val="20"/>
                <w:szCs w:val="20"/>
              </w:rPr>
            </w:pPr>
            <w:r w:rsidRPr="007D7FB0">
              <w:rPr>
                <w:rFonts w:ascii="Calibri" w:hAnsi="Calibri" w:cs="Calibri"/>
                <w:color w:val="000000"/>
                <w:sz w:val="20"/>
                <w:szCs w:val="20"/>
              </w:rPr>
              <w:t>Comisión Estatal de los Derechos Humanos</w:t>
            </w:r>
          </w:p>
        </w:tc>
        <w:tc>
          <w:tcPr>
            <w:tcW w:w="114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38107D85" w14:textId="0A2DF684" w:rsidR="00EF3AA0" w:rsidRPr="007D7FB0" w:rsidRDefault="00EF3AA0" w:rsidP="00EF3AA0">
            <w:pPr>
              <w:pBdr>
                <w:top w:val="nil"/>
                <w:left w:val="nil"/>
                <w:bottom w:val="nil"/>
                <w:right w:val="nil"/>
                <w:between w:val="nil"/>
              </w:pBdr>
              <w:spacing w:line="240" w:lineRule="auto"/>
              <w:jc w:val="center"/>
              <w:rPr>
                <w:rFonts w:ascii="Arial" w:hAnsi="Arial" w:cs="Arial"/>
                <w:sz w:val="20"/>
                <w:szCs w:val="20"/>
              </w:rPr>
            </w:pPr>
            <w:r w:rsidRPr="007D7FB0">
              <w:rPr>
                <w:rFonts w:ascii="Calibri" w:hAnsi="Calibri" w:cs="Calibri"/>
                <w:color w:val="000000"/>
                <w:sz w:val="20"/>
                <w:szCs w:val="20"/>
              </w:rPr>
              <w:t>A</w:t>
            </w:r>
          </w:p>
        </w:tc>
      </w:tr>
      <w:tr w:rsidR="00EF3AA0" w:rsidRPr="007D7FB0" w14:paraId="07F09A82" w14:textId="77777777" w:rsidTr="00673468">
        <w:trPr>
          <w:trHeight w:val="447"/>
        </w:trPr>
        <w:tc>
          <w:tcPr>
            <w:tcW w:w="958" w:type="dxa"/>
            <w:shd w:val="clear" w:color="auto" w:fill="auto"/>
            <w:tcMar>
              <w:top w:w="100" w:type="dxa"/>
              <w:left w:w="100" w:type="dxa"/>
              <w:bottom w:w="100" w:type="dxa"/>
              <w:right w:w="100" w:type="dxa"/>
            </w:tcMar>
          </w:tcPr>
          <w:p w14:paraId="45CA3584" w14:textId="77777777" w:rsidR="00EF3AA0" w:rsidRPr="007D7FB0" w:rsidRDefault="00EF3AA0" w:rsidP="00EF3AA0">
            <w:pPr>
              <w:pBdr>
                <w:top w:val="nil"/>
                <w:left w:val="nil"/>
                <w:bottom w:val="nil"/>
                <w:right w:val="nil"/>
                <w:between w:val="nil"/>
              </w:pBdr>
              <w:spacing w:line="240" w:lineRule="auto"/>
              <w:jc w:val="center"/>
              <w:rPr>
                <w:rFonts w:ascii="Arial" w:hAnsi="Arial" w:cs="Arial"/>
                <w:b/>
                <w:sz w:val="20"/>
                <w:szCs w:val="20"/>
              </w:rPr>
            </w:pPr>
            <w:r w:rsidRPr="007D7FB0">
              <w:rPr>
                <w:rFonts w:ascii="Arial" w:hAnsi="Arial" w:cs="Arial"/>
                <w:b/>
                <w:sz w:val="20"/>
                <w:szCs w:val="20"/>
              </w:rPr>
              <w:t>2</w:t>
            </w:r>
          </w:p>
        </w:tc>
        <w:tc>
          <w:tcPr>
            <w:tcW w:w="2119"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973E9FB" w14:textId="4ED539AF" w:rsidR="00580977" w:rsidRPr="007D7FB0" w:rsidRDefault="00673468" w:rsidP="00EF3AA0">
            <w:pPr>
              <w:pBdr>
                <w:top w:val="nil"/>
                <w:left w:val="nil"/>
                <w:bottom w:val="nil"/>
                <w:right w:val="nil"/>
                <w:between w:val="nil"/>
              </w:pBdr>
              <w:spacing w:line="240" w:lineRule="auto"/>
              <w:jc w:val="center"/>
              <w:rPr>
                <w:rFonts w:ascii="Arial" w:hAnsi="Arial" w:cs="Arial"/>
                <w:sz w:val="20"/>
                <w:szCs w:val="20"/>
              </w:rPr>
            </w:pPr>
            <w:r>
              <w:rPr>
                <w:rFonts w:ascii="Arial" w:hAnsi="Arial" w:cs="Arial"/>
                <w:sz w:val="20"/>
                <w:szCs w:val="20"/>
              </w:rPr>
              <w:t>26 de mayo</w:t>
            </w:r>
            <w:r w:rsidR="00580977" w:rsidRPr="007D7FB0">
              <w:rPr>
                <w:rFonts w:ascii="Arial" w:hAnsi="Arial" w:cs="Arial"/>
                <w:sz w:val="20"/>
                <w:szCs w:val="20"/>
              </w:rPr>
              <w:t xml:space="preserve"> de 2023</w:t>
            </w:r>
          </w:p>
        </w:tc>
        <w:tc>
          <w:tcPr>
            <w:tcW w:w="340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6EE44B00" w14:textId="58800F00" w:rsidR="00EF3AA0" w:rsidRPr="007D7FB0" w:rsidRDefault="00EF3AA0" w:rsidP="00EF3AA0">
            <w:pPr>
              <w:pBdr>
                <w:top w:val="nil"/>
                <w:left w:val="nil"/>
                <w:bottom w:val="nil"/>
                <w:right w:val="nil"/>
                <w:between w:val="nil"/>
              </w:pBdr>
              <w:spacing w:line="240" w:lineRule="auto"/>
              <w:rPr>
                <w:rFonts w:ascii="Arial" w:hAnsi="Arial" w:cs="Arial"/>
                <w:bCs/>
                <w:sz w:val="20"/>
                <w:szCs w:val="20"/>
              </w:rPr>
            </w:pPr>
            <w:r w:rsidRPr="007D7FB0">
              <w:rPr>
                <w:rFonts w:ascii="Calibri" w:hAnsi="Calibri" w:cs="Calibri"/>
                <w:color w:val="000000"/>
                <w:sz w:val="20"/>
                <w:szCs w:val="20"/>
              </w:rPr>
              <w:t>Organismos Públicos Autónomos</w:t>
            </w:r>
          </w:p>
        </w:tc>
        <w:tc>
          <w:tcPr>
            <w:tcW w:w="538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71E32EA" w14:textId="6266C8DF" w:rsidR="00EF3AA0" w:rsidRPr="007D7FB0" w:rsidRDefault="00EF3AA0" w:rsidP="00EF3AA0">
            <w:pPr>
              <w:pBdr>
                <w:top w:val="nil"/>
                <w:left w:val="nil"/>
                <w:bottom w:val="nil"/>
                <w:right w:val="nil"/>
                <w:between w:val="nil"/>
              </w:pBdr>
              <w:spacing w:line="240" w:lineRule="auto"/>
              <w:rPr>
                <w:rFonts w:ascii="Arial" w:hAnsi="Arial" w:cs="Arial"/>
                <w:sz w:val="20"/>
                <w:szCs w:val="20"/>
              </w:rPr>
            </w:pPr>
            <w:r w:rsidRPr="007D7FB0">
              <w:rPr>
                <w:rFonts w:ascii="Calibri" w:hAnsi="Calibri" w:cs="Calibri"/>
                <w:color w:val="000000"/>
                <w:sz w:val="20"/>
                <w:szCs w:val="20"/>
              </w:rPr>
              <w:t>Instituto Chihuahuense para la Transparencia y Acceso a la Información Pública</w:t>
            </w:r>
          </w:p>
        </w:tc>
        <w:tc>
          <w:tcPr>
            <w:tcW w:w="114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6C9414D8" w14:textId="2056D0D0" w:rsidR="00EF3AA0" w:rsidRPr="007D7FB0" w:rsidRDefault="00EF3AA0" w:rsidP="00EF3AA0">
            <w:pPr>
              <w:pBdr>
                <w:top w:val="nil"/>
                <w:left w:val="nil"/>
                <w:bottom w:val="nil"/>
                <w:right w:val="nil"/>
                <w:between w:val="nil"/>
              </w:pBdr>
              <w:spacing w:line="240" w:lineRule="auto"/>
              <w:jc w:val="center"/>
              <w:rPr>
                <w:rFonts w:ascii="Arial" w:hAnsi="Arial" w:cs="Arial"/>
                <w:sz w:val="20"/>
                <w:szCs w:val="20"/>
              </w:rPr>
            </w:pPr>
            <w:r w:rsidRPr="007D7FB0">
              <w:rPr>
                <w:rFonts w:ascii="Calibri" w:hAnsi="Calibri" w:cs="Calibri"/>
                <w:color w:val="000000"/>
                <w:sz w:val="20"/>
                <w:szCs w:val="20"/>
              </w:rPr>
              <w:t>A</w:t>
            </w:r>
          </w:p>
        </w:tc>
      </w:tr>
      <w:tr w:rsidR="00EF3AA0" w:rsidRPr="007D7FB0" w14:paraId="34F88F3E" w14:textId="77777777" w:rsidTr="00673468">
        <w:trPr>
          <w:trHeight w:val="437"/>
        </w:trPr>
        <w:tc>
          <w:tcPr>
            <w:tcW w:w="958" w:type="dxa"/>
            <w:shd w:val="clear" w:color="auto" w:fill="auto"/>
            <w:tcMar>
              <w:top w:w="100" w:type="dxa"/>
              <w:left w:w="100" w:type="dxa"/>
              <w:bottom w:w="100" w:type="dxa"/>
              <w:right w:w="100" w:type="dxa"/>
            </w:tcMar>
          </w:tcPr>
          <w:p w14:paraId="34642067" w14:textId="77777777" w:rsidR="00EF3AA0" w:rsidRPr="007D7FB0" w:rsidRDefault="00EF3AA0" w:rsidP="00EF3AA0">
            <w:pPr>
              <w:pBdr>
                <w:top w:val="nil"/>
                <w:left w:val="nil"/>
                <w:bottom w:val="nil"/>
                <w:right w:val="nil"/>
                <w:between w:val="nil"/>
              </w:pBdr>
              <w:spacing w:line="240" w:lineRule="auto"/>
              <w:jc w:val="center"/>
              <w:rPr>
                <w:rFonts w:ascii="Arial" w:hAnsi="Arial" w:cs="Arial"/>
                <w:b/>
                <w:sz w:val="20"/>
                <w:szCs w:val="20"/>
              </w:rPr>
            </w:pPr>
            <w:r w:rsidRPr="007D7FB0">
              <w:rPr>
                <w:rFonts w:ascii="Arial" w:hAnsi="Arial" w:cs="Arial"/>
                <w:b/>
                <w:sz w:val="20"/>
                <w:szCs w:val="20"/>
              </w:rPr>
              <w:t>3</w:t>
            </w:r>
          </w:p>
        </w:tc>
        <w:tc>
          <w:tcPr>
            <w:tcW w:w="2119"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3BEB96" w14:textId="2270A7A2" w:rsidR="00EF3AA0" w:rsidRPr="007D7FB0" w:rsidRDefault="00673468" w:rsidP="00EF3AA0">
            <w:pPr>
              <w:pBdr>
                <w:top w:val="nil"/>
                <w:left w:val="nil"/>
                <w:bottom w:val="nil"/>
                <w:right w:val="nil"/>
                <w:between w:val="nil"/>
              </w:pBdr>
              <w:spacing w:line="240" w:lineRule="auto"/>
              <w:jc w:val="center"/>
              <w:rPr>
                <w:rFonts w:ascii="Arial" w:hAnsi="Arial" w:cs="Arial"/>
                <w:sz w:val="20"/>
                <w:szCs w:val="20"/>
              </w:rPr>
            </w:pPr>
            <w:r>
              <w:rPr>
                <w:rFonts w:ascii="Arial" w:hAnsi="Arial" w:cs="Arial"/>
                <w:sz w:val="20"/>
                <w:szCs w:val="20"/>
              </w:rPr>
              <w:t>28</w:t>
            </w:r>
            <w:r w:rsidRPr="007D7FB0">
              <w:rPr>
                <w:rFonts w:ascii="Arial" w:hAnsi="Arial" w:cs="Arial"/>
                <w:sz w:val="20"/>
                <w:szCs w:val="20"/>
              </w:rPr>
              <w:t xml:space="preserve"> de </w:t>
            </w:r>
            <w:r>
              <w:rPr>
                <w:rFonts w:ascii="Arial" w:hAnsi="Arial" w:cs="Arial"/>
                <w:sz w:val="20"/>
                <w:szCs w:val="20"/>
              </w:rPr>
              <w:t>abril</w:t>
            </w:r>
            <w:r w:rsidR="00EF3AA0" w:rsidRPr="007D7FB0">
              <w:rPr>
                <w:rFonts w:ascii="Arial" w:hAnsi="Arial" w:cs="Arial"/>
                <w:sz w:val="20"/>
                <w:szCs w:val="20"/>
              </w:rPr>
              <w:t xml:space="preserve"> de 2023</w:t>
            </w:r>
          </w:p>
        </w:tc>
        <w:tc>
          <w:tcPr>
            <w:tcW w:w="340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15C976A4" w14:textId="43CC6411" w:rsidR="00EF3AA0" w:rsidRPr="007D7FB0" w:rsidRDefault="00EF3AA0" w:rsidP="00EF3AA0">
            <w:pPr>
              <w:pBdr>
                <w:top w:val="nil"/>
                <w:left w:val="nil"/>
                <w:bottom w:val="nil"/>
                <w:right w:val="nil"/>
                <w:between w:val="nil"/>
              </w:pBdr>
              <w:spacing w:line="240" w:lineRule="auto"/>
              <w:rPr>
                <w:rFonts w:ascii="Arial" w:hAnsi="Arial" w:cs="Arial"/>
                <w:bCs/>
                <w:sz w:val="20"/>
                <w:szCs w:val="20"/>
              </w:rPr>
            </w:pPr>
            <w:r w:rsidRPr="007D7FB0">
              <w:rPr>
                <w:rFonts w:ascii="Calibri" w:hAnsi="Calibri" w:cs="Calibri"/>
                <w:color w:val="000000"/>
                <w:sz w:val="20"/>
                <w:szCs w:val="20"/>
              </w:rPr>
              <w:t>Poder Ejecutivo</w:t>
            </w:r>
          </w:p>
        </w:tc>
        <w:tc>
          <w:tcPr>
            <w:tcW w:w="538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CD93E4E" w14:textId="1C34FB64" w:rsidR="00EF3AA0" w:rsidRPr="007D7FB0" w:rsidRDefault="00EF3AA0" w:rsidP="00EF3AA0">
            <w:pPr>
              <w:pBdr>
                <w:top w:val="nil"/>
                <w:left w:val="nil"/>
                <w:bottom w:val="nil"/>
                <w:right w:val="nil"/>
                <w:between w:val="nil"/>
              </w:pBdr>
              <w:spacing w:line="240" w:lineRule="auto"/>
              <w:rPr>
                <w:rFonts w:ascii="Arial" w:hAnsi="Arial" w:cs="Arial"/>
                <w:sz w:val="20"/>
                <w:szCs w:val="20"/>
              </w:rPr>
            </w:pPr>
            <w:r w:rsidRPr="007D7FB0">
              <w:rPr>
                <w:rFonts w:ascii="Calibri" w:hAnsi="Calibri" w:cs="Calibri"/>
                <w:color w:val="000000"/>
                <w:sz w:val="20"/>
                <w:szCs w:val="20"/>
              </w:rPr>
              <w:t>Secretaría de la Función Pública</w:t>
            </w:r>
          </w:p>
        </w:tc>
        <w:tc>
          <w:tcPr>
            <w:tcW w:w="114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65381E8A" w14:textId="3D959181" w:rsidR="00EF3AA0" w:rsidRPr="007D7FB0" w:rsidRDefault="00EF3AA0" w:rsidP="00EF3AA0">
            <w:pPr>
              <w:pBdr>
                <w:top w:val="nil"/>
                <w:left w:val="nil"/>
                <w:bottom w:val="nil"/>
                <w:right w:val="nil"/>
                <w:between w:val="nil"/>
              </w:pBdr>
              <w:spacing w:line="240" w:lineRule="auto"/>
              <w:jc w:val="center"/>
              <w:rPr>
                <w:rFonts w:ascii="Arial" w:hAnsi="Arial" w:cs="Arial"/>
                <w:sz w:val="20"/>
                <w:szCs w:val="20"/>
              </w:rPr>
            </w:pPr>
            <w:r w:rsidRPr="007D7FB0">
              <w:rPr>
                <w:rFonts w:ascii="Calibri" w:hAnsi="Calibri" w:cs="Calibri"/>
                <w:color w:val="000000"/>
                <w:sz w:val="20"/>
                <w:szCs w:val="20"/>
              </w:rPr>
              <w:t>A</w:t>
            </w:r>
          </w:p>
        </w:tc>
      </w:tr>
      <w:tr w:rsidR="00EF3AA0" w:rsidRPr="007D7FB0" w14:paraId="3B3CD270" w14:textId="77777777" w:rsidTr="00673468">
        <w:trPr>
          <w:trHeight w:val="437"/>
        </w:trPr>
        <w:tc>
          <w:tcPr>
            <w:tcW w:w="958" w:type="dxa"/>
            <w:shd w:val="clear" w:color="auto" w:fill="auto"/>
            <w:tcMar>
              <w:top w:w="100" w:type="dxa"/>
              <w:left w:w="100" w:type="dxa"/>
              <w:bottom w:w="100" w:type="dxa"/>
              <w:right w:w="100" w:type="dxa"/>
            </w:tcMar>
          </w:tcPr>
          <w:p w14:paraId="3E9C01B5" w14:textId="77777777" w:rsidR="00EF3AA0" w:rsidRPr="007D7FB0" w:rsidRDefault="00EF3AA0" w:rsidP="00EF3AA0">
            <w:pPr>
              <w:pBdr>
                <w:top w:val="nil"/>
                <w:left w:val="nil"/>
                <w:bottom w:val="nil"/>
                <w:right w:val="nil"/>
                <w:between w:val="nil"/>
              </w:pBdr>
              <w:spacing w:line="240" w:lineRule="auto"/>
              <w:jc w:val="center"/>
              <w:rPr>
                <w:rFonts w:ascii="Arial" w:hAnsi="Arial" w:cs="Arial"/>
                <w:b/>
                <w:sz w:val="20"/>
                <w:szCs w:val="20"/>
              </w:rPr>
            </w:pPr>
            <w:r w:rsidRPr="007D7FB0">
              <w:rPr>
                <w:rFonts w:ascii="Arial" w:hAnsi="Arial" w:cs="Arial"/>
                <w:b/>
                <w:sz w:val="20"/>
                <w:szCs w:val="20"/>
              </w:rPr>
              <w:t>4</w:t>
            </w:r>
          </w:p>
        </w:tc>
        <w:tc>
          <w:tcPr>
            <w:tcW w:w="2119"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FA61D6" w14:textId="1D965051" w:rsidR="00EF3AA0" w:rsidRPr="007D7FB0" w:rsidRDefault="00673468" w:rsidP="00EF3AA0">
            <w:pPr>
              <w:pBdr>
                <w:top w:val="nil"/>
                <w:left w:val="nil"/>
                <w:bottom w:val="nil"/>
                <w:right w:val="nil"/>
                <w:between w:val="nil"/>
              </w:pBdr>
              <w:spacing w:line="240" w:lineRule="auto"/>
              <w:jc w:val="center"/>
              <w:rPr>
                <w:rFonts w:ascii="Arial" w:hAnsi="Arial" w:cs="Arial"/>
                <w:sz w:val="20"/>
                <w:szCs w:val="20"/>
              </w:rPr>
            </w:pPr>
            <w:r>
              <w:rPr>
                <w:rFonts w:ascii="Arial" w:hAnsi="Arial" w:cs="Arial"/>
                <w:sz w:val="20"/>
                <w:szCs w:val="20"/>
              </w:rPr>
              <w:t>28</w:t>
            </w:r>
            <w:r w:rsidRPr="007D7FB0">
              <w:rPr>
                <w:rFonts w:ascii="Arial" w:hAnsi="Arial" w:cs="Arial"/>
                <w:sz w:val="20"/>
                <w:szCs w:val="20"/>
              </w:rPr>
              <w:t xml:space="preserve"> de </w:t>
            </w:r>
            <w:r>
              <w:rPr>
                <w:rFonts w:ascii="Arial" w:hAnsi="Arial" w:cs="Arial"/>
                <w:sz w:val="20"/>
                <w:szCs w:val="20"/>
              </w:rPr>
              <w:t>abril</w:t>
            </w:r>
            <w:r w:rsidRPr="007D7FB0">
              <w:rPr>
                <w:rFonts w:ascii="Arial" w:hAnsi="Arial" w:cs="Arial"/>
                <w:sz w:val="20"/>
                <w:szCs w:val="20"/>
              </w:rPr>
              <w:t xml:space="preserve"> </w:t>
            </w:r>
            <w:r w:rsidR="00EF3AA0" w:rsidRPr="007D7FB0">
              <w:rPr>
                <w:rFonts w:ascii="Arial" w:hAnsi="Arial" w:cs="Arial"/>
                <w:sz w:val="20"/>
                <w:szCs w:val="20"/>
              </w:rPr>
              <w:t>de 2023</w:t>
            </w:r>
          </w:p>
        </w:tc>
        <w:tc>
          <w:tcPr>
            <w:tcW w:w="340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7D88037D" w14:textId="1327BDB0" w:rsidR="00EF3AA0" w:rsidRPr="007D7FB0" w:rsidRDefault="00EF3AA0" w:rsidP="00EF3AA0">
            <w:pPr>
              <w:pBdr>
                <w:top w:val="nil"/>
                <w:left w:val="nil"/>
                <w:bottom w:val="nil"/>
                <w:right w:val="nil"/>
                <w:between w:val="nil"/>
              </w:pBdr>
              <w:spacing w:line="240" w:lineRule="auto"/>
              <w:rPr>
                <w:rFonts w:ascii="Arial" w:hAnsi="Arial" w:cs="Arial"/>
                <w:bCs/>
                <w:sz w:val="20"/>
                <w:szCs w:val="20"/>
              </w:rPr>
            </w:pPr>
            <w:r w:rsidRPr="007D7FB0">
              <w:rPr>
                <w:rFonts w:ascii="Calibri" w:hAnsi="Calibri" w:cs="Calibri"/>
                <w:color w:val="000000"/>
                <w:sz w:val="20"/>
                <w:szCs w:val="20"/>
              </w:rPr>
              <w:t>Ayuntamientos</w:t>
            </w:r>
          </w:p>
        </w:tc>
        <w:tc>
          <w:tcPr>
            <w:tcW w:w="538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5FACDD1" w14:textId="379CDFC7" w:rsidR="00EF3AA0" w:rsidRPr="007D7FB0" w:rsidRDefault="00EF3AA0" w:rsidP="00EF3AA0">
            <w:pPr>
              <w:pBdr>
                <w:top w:val="nil"/>
                <w:left w:val="nil"/>
                <w:bottom w:val="nil"/>
                <w:right w:val="nil"/>
                <w:between w:val="nil"/>
              </w:pBdr>
              <w:spacing w:line="240" w:lineRule="auto"/>
              <w:rPr>
                <w:rFonts w:ascii="Arial" w:hAnsi="Arial" w:cs="Arial"/>
                <w:sz w:val="20"/>
                <w:szCs w:val="20"/>
              </w:rPr>
            </w:pPr>
            <w:r w:rsidRPr="007D7FB0">
              <w:rPr>
                <w:rFonts w:ascii="Calibri" w:hAnsi="Calibri" w:cs="Calibri"/>
                <w:color w:val="000000"/>
                <w:sz w:val="20"/>
                <w:szCs w:val="20"/>
              </w:rPr>
              <w:t>Aldama</w:t>
            </w:r>
          </w:p>
        </w:tc>
        <w:tc>
          <w:tcPr>
            <w:tcW w:w="114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61B6C1FC" w14:textId="2DFBE8D1" w:rsidR="00EF3AA0" w:rsidRPr="007D7FB0" w:rsidRDefault="00EF3AA0" w:rsidP="00EF3AA0">
            <w:pPr>
              <w:pBdr>
                <w:top w:val="nil"/>
                <w:left w:val="nil"/>
                <w:bottom w:val="nil"/>
                <w:right w:val="nil"/>
                <w:between w:val="nil"/>
              </w:pBdr>
              <w:spacing w:line="240" w:lineRule="auto"/>
              <w:jc w:val="center"/>
              <w:rPr>
                <w:rFonts w:ascii="Arial" w:hAnsi="Arial" w:cs="Arial"/>
                <w:sz w:val="20"/>
                <w:szCs w:val="20"/>
              </w:rPr>
            </w:pPr>
            <w:r w:rsidRPr="007D7FB0">
              <w:rPr>
                <w:rFonts w:ascii="Calibri" w:hAnsi="Calibri" w:cs="Calibri"/>
                <w:color w:val="000000"/>
                <w:sz w:val="20"/>
                <w:szCs w:val="20"/>
              </w:rPr>
              <w:t>B</w:t>
            </w:r>
          </w:p>
        </w:tc>
      </w:tr>
      <w:tr w:rsidR="00673468" w:rsidRPr="007D7FB0" w14:paraId="48EC0763" w14:textId="77777777" w:rsidTr="00673468">
        <w:trPr>
          <w:trHeight w:val="447"/>
        </w:trPr>
        <w:tc>
          <w:tcPr>
            <w:tcW w:w="958" w:type="dxa"/>
            <w:shd w:val="clear" w:color="auto" w:fill="auto"/>
            <w:tcMar>
              <w:top w:w="100" w:type="dxa"/>
              <w:left w:w="100" w:type="dxa"/>
              <w:bottom w:w="100" w:type="dxa"/>
              <w:right w:w="100" w:type="dxa"/>
            </w:tcMar>
          </w:tcPr>
          <w:p w14:paraId="2761F020" w14:textId="77777777" w:rsidR="00673468" w:rsidRPr="007D7FB0" w:rsidRDefault="00673468" w:rsidP="00673468">
            <w:pPr>
              <w:pBdr>
                <w:top w:val="nil"/>
                <w:left w:val="nil"/>
                <w:bottom w:val="nil"/>
                <w:right w:val="nil"/>
                <w:between w:val="nil"/>
              </w:pBdr>
              <w:spacing w:line="240" w:lineRule="auto"/>
              <w:jc w:val="center"/>
              <w:rPr>
                <w:rFonts w:ascii="Arial" w:hAnsi="Arial" w:cs="Arial"/>
                <w:b/>
                <w:sz w:val="20"/>
                <w:szCs w:val="20"/>
              </w:rPr>
            </w:pPr>
            <w:r w:rsidRPr="007D7FB0">
              <w:rPr>
                <w:rFonts w:ascii="Arial" w:hAnsi="Arial" w:cs="Arial"/>
                <w:b/>
                <w:sz w:val="20"/>
                <w:szCs w:val="20"/>
              </w:rPr>
              <w:t>5</w:t>
            </w:r>
          </w:p>
        </w:tc>
        <w:tc>
          <w:tcPr>
            <w:tcW w:w="2119"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345C281" w14:textId="4506FA58" w:rsidR="00673468" w:rsidRPr="007D7FB0" w:rsidRDefault="00673468" w:rsidP="00673468">
            <w:pPr>
              <w:pBdr>
                <w:top w:val="nil"/>
                <w:left w:val="nil"/>
                <w:bottom w:val="nil"/>
                <w:right w:val="nil"/>
                <w:between w:val="nil"/>
              </w:pBdr>
              <w:spacing w:line="240" w:lineRule="auto"/>
              <w:jc w:val="center"/>
              <w:rPr>
                <w:rFonts w:ascii="Arial" w:hAnsi="Arial" w:cs="Arial"/>
                <w:sz w:val="20"/>
                <w:szCs w:val="20"/>
              </w:rPr>
            </w:pPr>
            <w:r>
              <w:rPr>
                <w:rFonts w:ascii="Arial" w:hAnsi="Arial" w:cs="Arial"/>
                <w:sz w:val="20"/>
                <w:szCs w:val="20"/>
              </w:rPr>
              <w:t>26 de mayo</w:t>
            </w:r>
            <w:r w:rsidRPr="007D7FB0">
              <w:rPr>
                <w:rFonts w:ascii="Arial" w:hAnsi="Arial" w:cs="Arial"/>
                <w:sz w:val="20"/>
                <w:szCs w:val="20"/>
              </w:rPr>
              <w:t xml:space="preserve"> de 2023</w:t>
            </w:r>
          </w:p>
        </w:tc>
        <w:tc>
          <w:tcPr>
            <w:tcW w:w="340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5643C89F" w14:textId="76A4D6C9" w:rsidR="00673468" w:rsidRPr="007D7FB0" w:rsidRDefault="00673468" w:rsidP="00673468">
            <w:pPr>
              <w:pBdr>
                <w:top w:val="nil"/>
                <w:left w:val="nil"/>
                <w:bottom w:val="nil"/>
                <w:right w:val="nil"/>
                <w:between w:val="nil"/>
              </w:pBdr>
              <w:spacing w:line="240" w:lineRule="auto"/>
              <w:rPr>
                <w:rFonts w:ascii="Arial" w:hAnsi="Arial" w:cs="Arial"/>
                <w:bCs/>
                <w:sz w:val="20"/>
                <w:szCs w:val="20"/>
              </w:rPr>
            </w:pPr>
            <w:r w:rsidRPr="007D7FB0">
              <w:rPr>
                <w:rFonts w:ascii="Calibri" w:hAnsi="Calibri" w:cs="Calibri"/>
                <w:color w:val="000000"/>
                <w:sz w:val="20"/>
                <w:szCs w:val="20"/>
              </w:rPr>
              <w:t>Ayuntamientos</w:t>
            </w:r>
          </w:p>
        </w:tc>
        <w:tc>
          <w:tcPr>
            <w:tcW w:w="538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1745C0C" w14:textId="1841B4D4" w:rsidR="00673468" w:rsidRPr="007D7FB0" w:rsidRDefault="00673468" w:rsidP="00673468">
            <w:pPr>
              <w:pBdr>
                <w:top w:val="nil"/>
                <w:left w:val="nil"/>
                <w:bottom w:val="nil"/>
                <w:right w:val="nil"/>
                <w:between w:val="nil"/>
              </w:pBdr>
              <w:spacing w:line="240" w:lineRule="auto"/>
              <w:rPr>
                <w:rFonts w:ascii="Arial" w:hAnsi="Arial" w:cs="Arial"/>
                <w:sz w:val="20"/>
                <w:szCs w:val="20"/>
              </w:rPr>
            </w:pPr>
            <w:r w:rsidRPr="007D7FB0">
              <w:rPr>
                <w:rFonts w:ascii="Calibri" w:hAnsi="Calibri" w:cs="Calibri"/>
                <w:color w:val="000000"/>
                <w:sz w:val="20"/>
                <w:szCs w:val="20"/>
              </w:rPr>
              <w:t>Camargo</w:t>
            </w:r>
          </w:p>
        </w:tc>
        <w:tc>
          <w:tcPr>
            <w:tcW w:w="114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67FBFB7E" w14:textId="341F636E" w:rsidR="00673468" w:rsidRPr="007D7FB0" w:rsidRDefault="00673468" w:rsidP="00673468">
            <w:pPr>
              <w:pBdr>
                <w:top w:val="nil"/>
                <w:left w:val="nil"/>
                <w:bottom w:val="nil"/>
                <w:right w:val="nil"/>
                <w:between w:val="nil"/>
              </w:pBdr>
              <w:spacing w:line="240" w:lineRule="auto"/>
              <w:jc w:val="center"/>
              <w:rPr>
                <w:rFonts w:ascii="Arial" w:hAnsi="Arial" w:cs="Arial"/>
                <w:sz w:val="20"/>
                <w:szCs w:val="20"/>
              </w:rPr>
            </w:pPr>
            <w:r w:rsidRPr="007D7FB0">
              <w:rPr>
                <w:rFonts w:ascii="Calibri" w:hAnsi="Calibri" w:cs="Calibri"/>
                <w:color w:val="000000"/>
                <w:sz w:val="20"/>
                <w:szCs w:val="20"/>
              </w:rPr>
              <w:t>B</w:t>
            </w:r>
          </w:p>
        </w:tc>
      </w:tr>
      <w:tr w:rsidR="00580977" w:rsidRPr="007D7FB0" w14:paraId="5D4BB993" w14:textId="77777777" w:rsidTr="00B27707">
        <w:trPr>
          <w:trHeight w:val="437"/>
        </w:trPr>
        <w:tc>
          <w:tcPr>
            <w:tcW w:w="958" w:type="dxa"/>
            <w:shd w:val="clear" w:color="auto" w:fill="auto"/>
            <w:tcMar>
              <w:top w:w="100" w:type="dxa"/>
              <w:left w:w="100" w:type="dxa"/>
              <w:bottom w:w="100" w:type="dxa"/>
              <w:right w:w="100" w:type="dxa"/>
            </w:tcMar>
          </w:tcPr>
          <w:p w14:paraId="21E43483" w14:textId="77777777" w:rsidR="00580977" w:rsidRPr="007D7FB0" w:rsidRDefault="00580977" w:rsidP="00580977">
            <w:pPr>
              <w:pBdr>
                <w:top w:val="nil"/>
                <w:left w:val="nil"/>
                <w:bottom w:val="nil"/>
                <w:right w:val="nil"/>
                <w:between w:val="nil"/>
              </w:pBdr>
              <w:spacing w:line="240" w:lineRule="auto"/>
              <w:jc w:val="center"/>
              <w:rPr>
                <w:rFonts w:ascii="Arial" w:hAnsi="Arial" w:cs="Arial"/>
                <w:b/>
                <w:sz w:val="20"/>
                <w:szCs w:val="20"/>
              </w:rPr>
            </w:pPr>
            <w:r w:rsidRPr="007D7FB0">
              <w:rPr>
                <w:rFonts w:ascii="Arial" w:hAnsi="Arial" w:cs="Arial"/>
                <w:b/>
                <w:sz w:val="20"/>
                <w:szCs w:val="20"/>
              </w:rPr>
              <w:t>6</w:t>
            </w:r>
          </w:p>
        </w:tc>
        <w:tc>
          <w:tcPr>
            <w:tcW w:w="2119"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ABF4D5F" w14:textId="4D1BF3FC" w:rsidR="00580977" w:rsidRPr="007D7FB0" w:rsidRDefault="007D7FB0" w:rsidP="00580977">
            <w:pPr>
              <w:pBdr>
                <w:top w:val="nil"/>
                <w:left w:val="nil"/>
                <w:bottom w:val="nil"/>
                <w:right w:val="nil"/>
                <w:between w:val="nil"/>
              </w:pBdr>
              <w:spacing w:line="240" w:lineRule="auto"/>
              <w:jc w:val="center"/>
              <w:rPr>
                <w:rFonts w:ascii="Arial" w:hAnsi="Arial" w:cs="Arial"/>
                <w:sz w:val="20"/>
                <w:szCs w:val="20"/>
              </w:rPr>
            </w:pPr>
            <w:r w:rsidRPr="007D7FB0">
              <w:rPr>
                <w:rFonts w:ascii="Arial" w:hAnsi="Arial" w:cs="Arial"/>
                <w:sz w:val="20"/>
                <w:szCs w:val="20"/>
              </w:rPr>
              <w:t>2</w:t>
            </w:r>
            <w:r w:rsidR="00673468">
              <w:rPr>
                <w:rFonts w:ascii="Arial" w:hAnsi="Arial" w:cs="Arial"/>
                <w:sz w:val="20"/>
                <w:szCs w:val="20"/>
              </w:rPr>
              <w:t>3</w:t>
            </w:r>
            <w:r w:rsidRPr="007D7FB0">
              <w:rPr>
                <w:rFonts w:ascii="Arial" w:hAnsi="Arial" w:cs="Arial"/>
                <w:sz w:val="20"/>
                <w:szCs w:val="20"/>
              </w:rPr>
              <w:t xml:space="preserve"> de </w:t>
            </w:r>
            <w:r w:rsidR="00673468">
              <w:rPr>
                <w:rFonts w:ascii="Arial" w:hAnsi="Arial" w:cs="Arial"/>
                <w:sz w:val="20"/>
                <w:szCs w:val="20"/>
              </w:rPr>
              <w:t xml:space="preserve">junio </w:t>
            </w:r>
            <w:r w:rsidRPr="007D7FB0">
              <w:rPr>
                <w:rFonts w:ascii="Arial" w:hAnsi="Arial" w:cs="Arial"/>
                <w:sz w:val="20"/>
                <w:szCs w:val="20"/>
              </w:rPr>
              <w:t>de 2023</w:t>
            </w:r>
          </w:p>
        </w:tc>
        <w:tc>
          <w:tcPr>
            <w:tcW w:w="340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28080FCD" w14:textId="2CD0D2A9" w:rsidR="00580977" w:rsidRPr="007D7FB0" w:rsidRDefault="00580977" w:rsidP="00580977">
            <w:pPr>
              <w:pBdr>
                <w:top w:val="nil"/>
                <w:left w:val="nil"/>
                <w:bottom w:val="nil"/>
                <w:right w:val="nil"/>
                <w:between w:val="nil"/>
              </w:pBdr>
              <w:spacing w:line="240" w:lineRule="auto"/>
              <w:rPr>
                <w:rFonts w:ascii="Arial" w:hAnsi="Arial" w:cs="Arial"/>
                <w:bCs/>
                <w:sz w:val="20"/>
                <w:szCs w:val="20"/>
              </w:rPr>
            </w:pPr>
            <w:r w:rsidRPr="007D7FB0">
              <w:rPr>
                <w:rFonts w:ascii="Calibri" w:hAnsi="Calibri" w:cs="Calibri"/>
                <w:color w:val="000000"/>
                <w:sz w:val="20"/>
                <w:szCs w:val="20"/>
              </w:rPr>
              <w:t>Ayuntamientos</w:t>
            </w:r>
          </w:p>
        </w:tc>
        <w:tc>
          <w:tcPr>
            <w:tcW w:w="538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8530097" w14:textId="2BC2F332" w:rsidR="00580977" w:rsidRPr="007D7FB0" w:rsidRDefault="00580977" w:rsidP="00580977">
            <w:pPr>
              <w:pBdr>
                <w:top w:val="nil"/>
                <w:left w:val="nil"/>
                <w:bottom w:val="nil"/>
                <w:right w:val="nil"/>
                <w:between w:val="nil"/>
              </w:pBdr>
              <w:spacing w:line="240" w:lineRule="auto"/>
              <w:rPr>
                <w:rFonts w:ascii="Arial" w:hAnsi="Arial" w:cs="Arial"/>
                <w:sz w:val="20"/>
                <w:szCs w:val="20"/>
              </w:rPr>
            </w:pPr>
            <w:r w:rsidRPr="007D7FB0">
              <w:rPr>
                <w:rFonts w:ascii="Calibri" w:hAnsi="Calibri" w:cs="Calibri"/>
                <w:color w:val="000000"/>
                <w:sz w:val="20"/>
                <w:szCs w:val="20"/>
              </w:rPr>
              <w:t>Meoqui</w:t>
            </w:r>
          </w:p>
        </w:tc>
        <w:tc>
          <w:tcPr>
            <w:tcW w:w="114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034A87E3" w14:textId="33365412" w:rsidR="00580977" w:rsidRPr="007D7FB0" w:rsidRDefault="00580977" w:rsidP="00580977">
            <w:pPr>
              <w:pBdr>
                <w:top w:val="nil"/>
                <w:left w:val="nil"/>
                <w:bottom w:val="nil"/>
                <w:right w:val="nil"/>
                <w:between w:val="nil"/>
              </w:pBdr>
              <w:spacing w:line="240" w:lineRule="auto"/>
              <w:jc w:val="center"/>
              <w:rPr>
                <w:rFonts w:ascii="Arial" w:hAnsi="Arial" w:cs="Arial"/>
                <w:sz w:val="20"/>
                <w:szCs w:val="20"/>
              </w:rPr>
            </w:pPr>
            <w:r w:rsidRPr="007D7FB0">
              <w:rPr>
                <w:rFonts w:ascii="Calibri" w:hAnsi="Calibri" w:cs="Calibri"/>
                <w:color w:val="000000"/>
                <w:sz w:val="20"/>
                <w:szCs w:val="20"/>
              </w:rPr>
              <w:t>B</w:t>
            </w:r>
          </w:p>
        </w:tc>
      </w:tr>
      <w:tr w:rsidR="00673468" w:rsidRPr="007D7FB0" w14:paraId="039254C2" w14:textId="77777777" w:rsidTr="00673468">
        <w:trPr>
          <w:trHeight w:val="437"/>
        </w:trPr>
        <w:tc>
          <w:tcPr>
            <w:tcW w:w="958" w:type="dxa"/>
            <w:shd w:val="clear" w:color="auto" w:fill="auto"/>
            <w:tcMar>
              <w:top w:w="100" w:type="dxa"/>
              <w:left w:w="100" w:type="dxa"/>
              <w:bottom w:w="100" w:type="dxa"/>
              <w:right w:w="100" w:type="dxa"/>
            </w:tcMar>
          </w:tcPr>
          <w:p w14:paraId="3D1B1964" w14:textId="77777777" w:rsidR="00673468" w:rsidRPr="007D7FB0" w:rsidRDefault="00673468" w:rsidP="00673468">
            <w:pPr>
              <w:pBdr>
                <w:top w:val="nil"/>
                <w:left w:val="nil"/>
                <w:bottom w:val="nil"/>
                <w:right w:val="nil"/>
                <w:between w:val="nil"/>
              </w:pBdr>
              <w:spacing w:line="240" w:lineRule="auto"/>
              <w:jc w:val="center"/>
              <w:rPr>
                <w:rFonts w:ascii="Arial" w:hAnsi="Arial" w:cs="Arial"/>
                <w:b/>
                <w:sz w:val="20"/>
                <w:szCs w:val="20"/>
              </w:rPr>
            </w:pPr>
            <w:r w:rsidRPr="007D7FB0">
              <w:rPr>
                <w:rFonts w:ascii="Arial" w:hAnsi="Arial" w:cs="Arial"/>
                <w:b/>
                <w:sz w:val="20"/>
                <w:szCs w:val="20"/>
              </w:rPr>
              <w:t>7</w:t>
            </w:r>
          </w:p>
        </w:tc>
        <w:tc>
          <w:tcPr>
            <w:tcW w:w="2119"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3A9EBC4" w14:textId="114B3B5C" w:rsidR="00673468" w:rsidRPr="007D7FB0" w:rsidRDefault="00673468" w:rsidP="00673468">
            <w:pPr>
              <w:pBdr>
                <w:top w:val="nil"/>
                <w:left w:val="nil"/>
                <w:bottom w:val="nil"/>
                <w:right w:val="nil"/>
                <w:between w:val="nil"/>
              </w:pBdr>
              <w:spacing w:line="240" w:lineRule="auto"/>
              <w:jc w:val="center"/>
              <w:rPr>
                <w:rFonts w:ascii="Arial" w:hAnsi="Arial" w:cs="Arial"/>
                <w:sz w:val="20"/>
                <w:szCs w:val="20"/>
              </w:rPr>
            </w:pPr>
            <w:r>
              <w:rPr>
                <w:rFonts w:ascii="Arial" w:hAnsi="Arial" w:cs="Arial"/>
                <w:sz w:val="20"/>
                <w:szCs w:val="20"/>
              </w:rPr>
              <w:t>28</w:t>
            </w:r>
            <w:r w:rsidRPr="007D7FB0">
              <w:rPr>
                <w:rFonts w:ascii="Arial" w:hAnsi="Arial" w:cs="Arial"/>
                <w:sz w:val="20"/>
                <w:szCs w:val="20"/>
              </w:rPr>
              <w:t xml:space="preserve"> de </w:t>
            </w:r>
            <w:r>
              <w:rPr>
                <w:rFonts w:ascii="Arial" w:hAnsi="Arial" w:cs="Arial"/>
                <w:sz w:val="20"/>
                <w:szCs w:val="20"/>
              </w:rPr>
              <w:t>abril</w:t>
            </w:r>
            <w:r w:rsidRPr="007D7FB0">
              <w:rPr>
                <w:rFonts w:ascii="Arial" w:hAnsi="Arial" w:cs="Arial"/>
                <w:sz w:val="20"/>
                <w:szCs w:val="20"/>
              </w:rPr>
              <w:t xml:space="preserve"> de 2023</w:t>
            </w:r>
          </w:p>
        </w:tc>
        <w:tc>
          <w:tcPr>
            <w:tcW w:w="340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38C6A142" w14:textId="622E57C3" w:rsidR="00673468" w:rsidRPr="007D7FB0" w:rsidRDefault="00673468" w:rsidP="00673468">
            <w:pPr>
              <w:pBdr>
                <w:top w:val="nil"/>
                <w:left w:val="nil"/>
                <w:bottom w:val="nil"/>
                <w:right w:val="nil"/>
                <w:between w:val="nil"/>
              </w:pBdr>
              <w:spacing w:line="240" w:lineRule="auto"/>
              <w:rPr>
                <w:rFonts w:ascii="Arial" w:hAnsi="Arial" w:cs="Arial"/>
                <w:bCs/>
                <w:sz w:val="20"/>
                <w:szCs w:val="20"/>
              </w:rPr>
            </w:pPr>
            <w:r w:rsidRPr="007D7FB0">
              <w:rPr>
                <w:rFonts w:ascii="Calibri" w:hAnsi="Calibri" w:cs="Calibri"/>
                <w:color w:val="000000"/>
                <w:sz w:val="20"/>
                <w:szCs w:val="20"/>
              </w:rPr>
              <w:t>Descentralizados Estatales</w:t>
            </w:r>
          </w:p>
        </w:tc>
        <w:tc>
          <w:tcPr>
            <w:tcW w:w="538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7253FC3" w14:textId="70F89842" w:rsidR="00673468" w:rsidRPr="007D7FB0" w:rsidRDefault="00673468" w:rsidP="00673468">
            <w:pPr>
              <w:pBdr>
                <w:top w:val="nil"/>
                <w:left w:val="nil"/>
                <w:bottom w:val="nil"/>
                <w:right w:val="nil"/>
                <w:between w:val="nil"/>
              </w:pBdr>
              <w:spacing w:line="240" w:lineRule="auto"/>
              <w:rPr>
                <w:rFonts w:ascii="Arial" w:hAnsi="Arial" w:cs="Arial"/>
                <w:sz w:val="20"/>
                <w:szCs w:val="20"/>
              </w:rPr>
            </w:pPr>
            <w:r w:rsidRPr="007D7FB0">
              <w:rPr>
                <w:rFonts w:ascii="Calibri" w:hAnsi="Calibri" w:cs="Calibri"/>
                <w:color w:val="000000"/>
                <w:sz w:val="20"/>
                <w:szCs w:val="20"/>
              </w:rPr>
              <w:t>Junta Municipal de Agua y Saneamiento de Cuauhtémoc</w:t>
            </w:r>
          </w:p>
        </w:tc>
        <w:tc>
          <w:tcPr>
            <w:tcW w:w="114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2B0BED10" w14:textId="4643F99A" w:rsidR="00673468" w:rsidRPr="007D7FB0" w:rsidRDefault="00673468" w:rsidP="00673468">
            <w:pPr>
              <w:pBdr>
                <w:top w:val="nil"/>
                <w:left w:val="nil"/>
                <w:bottom w:val="nil"/>
                <w:right w:val="nil"/>
                <w:between w:val="nil"/>
              </w:pBdr>
              <w:spacing w:line="240" w:lineRule="auto"/>
              <w:jc w:val="center"/>
              <w:rPr>
                <w:rFonts w:ascii="Arial" w:hAnsi="Arial" w:cs="Arial"/>
                <w:sz w:val="20"/>
                <w:szCs w:val="20"/>
              </w:rPr>
            </w:pPr>
            <w:r w:rsidRPr="007D7FB0">
              <w:rPr>
                <w:rFonts w:ascii="Calibri" w:hAnsi="Calibri" w:cs="Calibri"/>
                <w:color w:val="000000"/>
                <w:sz w:val="20"/>
                <w:szCs w:val="20"/>
              </w:rPr>
              <w:t>B</w:t>
            </w:r>
          </w:p>
        </w:tc>
      </w:tr>
      <w:tr w:rsidR="00673468" w:rsidRPr="007D7FB0" w14:paraId="0FB43865" w14:textId="77777777" w:rsidTr="00B27707">
        <w:trPr>
          <w:trHeight w:val="447"/>
        </w:trPr>
        <w:tc>
          <w:tcPr>
            <w:tcW w:w="958" w:type="dxa"/>
            <w:shd w:val="clear" w:color="auto" w:fill="auto"/>
            <w:tcMar>
              <w:top w:w="100" w:type="dxa"/>
              <w:left w:w="100" w:type="dxa"/>
              <w:bottom w:w="100" w:type="dxa"/>
              <w:right w:w="100" w:type="dxa"/>
            </w:tcMar>
          </w:tcPr>
          <w:p w14:paraId="1FCA5711" w14:textId="77777777" w:rsidR="00673468" w:rsidRPr="007D7FB0" w:rsidRDefault="00673468" w:rsidP="00673468">
            <w:pPr>
              <w:pBdr>
                <w:top w:val="nil"/>
                <w:left w:val="nil"/>
                <w:bottom w:val="nil"/>
                <w:right w:val="nil"/>
                <w:between w:val="nil"/>
              </w:pBdr>
              <w:spacing w:line="240" w:lineRule="auto"/>
              <w:jc w:val="center"/>
              <w:rPr>
                <w:rFonts w:ascii="Arial" w:hAnsi="Arial" w:cs="Arial"/>
                <w:b/>
                <w:sz w:val="20"/>
                <w:szCs w:val="20"/>
              </w:rPr>
            </w:pPr>
            <w:r w:rsidRPr="007D7FB0">
              <w:rPr>
                <w:rFonts w:ascii="Arial" w:hAnsi="Arial" w:cs="Arial"/>
                <w:b/>
                <w:sz w:val="20"/>
                <w:szCs w:val="20"/>
              </w:rPr>
              <w:t>8</w:t>
            </w:r>
          </w:p>
        </w:tc>
        <w:tc>
          <w:tcPr>
            <w:tcW w:w="2119"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07AF0AF" w14:textId="38770A92" w:rsidR="00673468" w:rsidRPr="007D7FB0" w:rsidRDefault="00673468" w:rsidP="00673468">
            <w:pPr>
              <w:pBdr>
                <w:top w:val="nil"/>
                <w:left w:val="nil"/>
                <w:bottom w:val="nil"/>
                <w:right w:val="nil"/>
                <w:between w:val="nil"/>
              </w:pBdr>
              <w:spacing w:line="240" w:lineRule="auto"/>
              <w:jc w:val="center"/>
              <w:rPr>
                <w:rFonts w:ascii="Arial" w:hAnsi="Arial" w:cs="Arial"/>
                <w:sz w:val="20"/>
                <w:szCs w:val="20"/>
              </w:rPr>
            </w:pPr>
            <w:r w:rsidRPr="007D7FB0">
              <w:rPr>
                <w:rFonts w:ascii="Arial" w:hAnsi="Arial" w:cs="Arial"/>
                <w:sz w:val="20"/>
                <w:szCs w:val="20"/>
              </w:rPr>
              <w:t>2</w:t>
            </w:r>
            <w:r>
              <w:rPr>
                <w:rFonts w:ascii="Arial" w:hAnsi="Arial" w:cs="Arial"/>
                <w:sz w:val="20"/>
                <w:szCs w:val="20"/>
              </w:rPr>
              <w:t>3</w:t>
            </w:r>
            <w:r w:rsidRPr="007D7FB0">
              <w:rPr>
                <w:rFonts w:ascii="Arial" w:hAnsi="Arial" w:cs="Arial"/>
                <w:sz w:val="20"/>
                <w:szCs w:val="20"/>
              </w:rPr>
              <w:t xml:space="preserve"> de </w:t>
            </w:r>
            <w:r>
              <w:rPr>
                <w:rFonts w:ascii="Arial" w:hAnsi="Arial" w:cs="Arial"/>
                <w:sz w:val="20"/>
                <w:szCs w:val="20"/>
              </w:rPr>
              <w:t xml:space="preserve">junio </w:t>
            </w:r>
            <w:r w:rsidRPr="007D7FB0">
              <w:rPr>
                <w:rFonts w:ascii="Arial" w:hAnsi="Arial" w:cs="Arial"/>
                <w:sz w:val="20"/>
                <w:szCs w:val="20"/>
              </w:rPr>
              <w:t>de 2023</w:t>
            </w:r>
          </w:p>
        </w:tc>
        <w:tc>
          <w:tcPr>
            <w:tcW w:w="340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77702451" w14:textId="26E9C0CA" w:rsidR="00673468" w:rsidRPr="007D7FB0" w:rsidRDefault="00673468" w:rsidP="00673468">
            <w:pPr>
              <w:pBdr>
                <w:top w:val="nil"/>
                <w:left w:val="nil"/>
                <w:bottom w:val="nil"/>
                <w:right w:val="nil"/>
                <w:between w:val="nil"/>
              </w:pBdr>
              <w:spacing w:line="240" w:lineRule="auto"/>
              <w:rPr>
                <w:rFonts w:ascii="Arial" w:hAnsi="Arial" w:cs="Arial"/>
                <w:bCs/>
                <w:sz w:val="20"/>
                <w:szCs w:val="20"/>
              </w:rPr>
            </w:pPr>
            <w:r w:rsidRPr="007D7FB0">
              <w:rPr>
                <w:rFonts w:ascii="Calibri" w:hAnsi="Calibri" w:cs="Calibri"/>
                <w:color w:val="000000"/>
                <w:sz w:val="20"/>
                <w:szCs w:val="20"/>
              </w:rPr>
              <w:t>Descentralizados Estatales</w:t>
            </w:r>
          </w:p>
        </w:tc>
        <w:tc>
          <w:tcPr>
            <w:tcW w:w="538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42E20DA" w14:textId="0BF606AE" w:rsidR="00673468" w:rsidRPr="007D7FB0" w:rsidRDefault="00673468" w:rsidP="00673468">
            <w:pPr>
              <w:pBdr>
                <w:top w:val="nil"/>
                <w:left w:val="nil"/>
                <w:bottom w:val="nil"/>
                <w:right w:val="nil"/>
                <w:between w:val="nil"/>
              </w:pBdr>
              <w:spacing w:line="240" w:lineRule="auto"/>
              <w:rPr>
                <w:rFonts w:ascii="Arial" w:hAnsi="Arial" w:cs="Arial"/>
                <w:sz w:val="20"/>
                <w:szCs w:val="20"/>
              </w:rPr>
            </w:pPr>
            <w:r w:rsidRPr="007D7FB0">
              <w:rPr>
                <w:rFonts w:ascii="Calibri" w:hAnsi="Calibri" w:cs="Calibri"/>
                <w:color w:val="000000"/>
                <w:sz w:val="20"/>
                <w:szCs w:val="20"/>
              </w:rPr>
              <w:t>Pensiones Civiles del Estado</w:t>
            </w:r>
          </w:p>
        </w:tc>
        <w:tc>
          <w:tcPr>
            <w:tcW w:w="114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18AF148E" w14:textId="38CB523A" w:rsidR="00673468" w:rsidRPr="007D7FB0" w:rsidRDefault="00673468" w:rsidP="00673468">
            <w:pPr>
              <w:pBdr>
                <w:top w:val="nil"/>
                <w:left w:val="nil"/>
                <w:bottom w:val="nil"/>
                <w:right w:val="nil"/>
                <w:between w:val="nil"/>
              </w:pBdr>
              <w:spacing w:line="240" w:lineRule="auto"/>
              <w:jc w:val="center"/>
              <w:rPr>
                <w:rFonts w:ascii="Arial" w:hAnsi="Arial" w:cs="Arial"/>
                <w:sz w:val="20"/>
                <w:szCs w:val="20"/>
              </w:rPr>
            </w:pPr>
            <w:r w:rsidRPr="007D7FB0">
              <w:rPr>
                <w:rFonts w:ascii="Calibri" w:hAnsi="Calibri" w:cs="Calibri"/>
                <w:color w:val="000000"/>
                <w:sz w:val="20"/>
                <w:szCs w:val="20"/>
              </w:rPr>
              <w:t>B</w:t>
            </w:r>
          </w:p>
        </w:tc>
      </w:tr>
      <w:tr w:rsidR="00673468" w:rsidRPr="007D7FB0" w14:paraId="60C3630F" w14:textId="77777777" w:rsidTr="00673468">
        <w:trPr>
          <w:trHeight w:val="437"/>
        </w:trPr>
        <w:tc>
          <w:tcPr>
            <w:tcW w:w="958" w:type="dxa"/>
            <w:shd w:val="clear" w:color="auto" w:fill="auto"/>
            <w:tcMar>
              <w:top w:w="100" w:type="dxa"/>
              <w:left w:w="100" w:type="dxa"/>
              <w:bottom w:w="100" w:type="dxa"/>
              <w:right w:w="100" w:type="dxa"/>
            </w:tcMar>
          </w:tcPr>
          <w:p w14:paraId="0FE445FF" w14:textId="77777777" w:rsidR="00673468" w:rsidRPr="007D7FB0" w:rsidRDefault="00673468" w:rsidP="00673468">
            <w:pPr>
              <w:pBdr>
                <w:top w:val="nil"/>
                <w:left w:val="nil"/>
                <w:bottom w:val="nil"/>
                <w:right w:val="nil"/>
                <w:between w:val="nil"/>
              </w:pBdr>
              <w:spacing w:line="240" w:lineRule="auto"/>
              <w:jc w:val="center"/>
              <w:rPr>
                <w:rFonts w:ascii="Arial" w:hAnsi="Arial" w:cs="Arial"/>
                <w:b/>
                <w:sz w:val="20"/>
                <w:szCs w:val="20"/>
              </w:rPr>
            </w:pPr>
            <w:r w:rsidRPr="007D7FB0">
              <w:rPr>
                <w:rFonts w:ascii="Arial" w:hAnsi="Arial" w:cs="Arial"/>
                <w:b/>
                <w:sz w:val="20"/>
                <w:szCs w:val="20"/>
              </w:rPr>
              <w:t>9</w:t>
            </w:r>
          </w:p>
        </w:tc>
        <w:tc>
          <w:tcPr>
            <w:tcW w:w="2119"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35E102B" w14:textId="171E7B45" w:rsidR="00673468" w:rsidRPr="007D7FB0" w:rsidRDefault="00673468" w:rsidP="00673468">
            <w:pPr>
              <w:pBdr>
                <w:top w:val="nil"/>
                <w:left w:val="nil"/>
                <w:bottom w:val="nil"/>
                <w:right w:val="nil"/>
                <w:between w:val="nil"/>
              </w:pBdr>
              <w:spacing w:line="240" w:lineRule="auto"/>
              <w:jc w:val="center"/>
              <w:rPr>
                <w:rFonts w:ascii="Arial" w:hAnsi="Arial" w:cs="Arial"/>
                <w:sz w:val="20"/>
                <w:szCs w:val="20"/>
              </w:rPr>
            </w:pPr>
            <w:r>
              <w:rPr>
                <w:rFonts w:ascii="Arial" w:hAnsi="Arial" w:cs="Arial"/>
                <w:sz w:val="20"/>
                <w:szCs w:val="20"/>
              </w:rPr>
              <w:t>26 de mayo</w:t>
            </w:r>
            <w:r w:rsidRPr="007D7FB0">
              <w:rPr>
                <w:rFonts w:ascii="Arial" w:hAnsi="Arial" w:cs="Arial"/>
                <w:sz w:val="20"/>
                <w:szCs w:val="20"/>
              </w:rPr>
              <w:t xml:space="preserve"> de 2023</w:t>
            </w:r>
          </w:p>
        </w:tc>
        <w:tc>
          <w:tcPr>
            <w:tcW w:w="340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0A9F14DF" w14:textId="7095BCE7" w:rsidR="00673468" w:rsidRPr="007D7FB0" w:rsidRDefault="00673468" w:rsidP="00673468">
            <w:pPr>
              <w:pBdr>
                <w:top w:val="nil"/>
                <w:left w:val="nil"/>
                <w:bottom w:val="nil"/>
                <w:right w:val="nil"/>
                <w:between w:val="nil"/>
              </w:pBdr>
              <w:spacing w:line="240" w:lineRule="auto"/>
              <w:rPr>
                <w:rFonts w:ascii="Arial" w:hAnsi="Arial" w:cs="Arial"/>
                <w:bCs/>
                <w:sz w:val="20"/>
                <w:szCs w:val="20"/>
              </w:rPr>
            </w:pPr>
            <w:r w:rsidRPr="007D7FB0">
              <w:rPr>
                <w:rFonts w:ascii="Calibri" w:hAnsi="Calibri" w:cs="Calibri"/>
                <w:color w:val="000000"/>
                <w:sz w:val="20"/>
                <w:szCs w:val="20"/>
              </w:rPr>
              <w:t>Descentralizados Municipales</w:t>
            </w:r>
          </w:p>
        </w:tc>
        <w:tc>
          <w:tcPr>
            <w:tcW w:w="538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3F05AEC" w14:textId="786AE77F" w:rsidR="00673468" w:rsidRPr="007D7FB0" w:rsidRDefault="00673468" w:rsidP="00673468">
            <w:pPr>
              <w:pBdr>
                <w:top w:val="nil"/>
                <w:left w:val="nil"/>
                <w:bottom w:val="nil"/>
                <w:right w:val="nil"/>
                <w:between w:val="nil"/>
              </w:pBdr>
              <w:spacing w:line="240" w:lineRule="auto"/>
              <w:rPr>
                <w:rFonts w:ascii="Arial" w:hAnsi="Arial" w:cs="Arial"/>
                <w:sz w:val="20"/>
                <w:szCs w:val="20"/>
              </w:rPr>
            </w:pPr>
            <w:r w:rsidRPr="007D7FB0">
              <w:rPr>
                <w:rFonts w:ascii="Calibri" w:hAnsi="Calibri" w:cs="Calibri"/>
                <w:color w:val="000000"/>
                <w:sz w:val="20"/>
                <w:szCs w:val="20"/>
              </w:rPr>
              <w:t>Instituto Municipal del Deporte y la Juventud de Delicias</w:t>
            </w:r>
          </w:p>
        </w:tc>
        <w:tc>
          <w:tcPr>
            <w:tcW w:w="114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06DCD426" w14:textId="6B1E4745" w:rsidR="00673468" w:rsidRPr="007D7FB0" w:rsidRDefault="00673468" w:rsidP="00673468">
            <w:pPr>
              <w:pBdr>
                <w:top w:val="nil"/>
                <w:left w:val="nil"/>
                <w:bottom w:val="nil"/>
                <w:right w:val="nil"/>
                <w:between w:val="nil"/>
              </w:pBdr>
              <w:spacing w:line="240" w:lineRule="auto"/>
              <w:jc w:val="center"/>
              <w:rPr>
                <w:rFonts w:ascii="Arial" w:hAnsi="Arial" w:cs="Arial"/>
                <w:sz w:val="20"/>
                <w:szCs w:val="20"/>
              </w:rPr>
            </w:pPr>
            <w:r w:rsidRPr="007D7FB0">
              <w:rPr>
                <w:rFonts w:ascii="Calibri" w:hAnsi="Calibri" w:cs="Calibri"/>
                <w:color w:val="000000"/>
                <w:sz w:val="20"/>
                <w:szCs w:val="20"/>
              </w:rPr>
              <w:t>C</w:t>
            </w:r>
          </w:p>
        </w:tc>
      </w:tr>
      <w:tr w:rsidR="00673468" w:rsidRPr="007D7FB0" w14:paraId="0F208376" w14:textId="77777777" w:rsidTr="00B27707">
        <w:trPr>
          <w:trHeight w:val="437"/>
        </w:trPr>
        <w:tc>
          <w:tcPr>
            <w:tcW w:w="958" w:type="dxa"/>
            <w:shd w:val="clear" w:color="auto" w:fill="auto"/>
            <w:tcMar>
              <w:top w:w="100" w:type="dxa"/>
              <w:left w:w="100" w:type="dxa"/>
              <w:bottom w:w="100" w:type="dxa"/>
              <w:right w:w="100" w:type="dxa"/>
            </w:tcMar>
          </w:tcPr>
          <w:p w14:paraId="42BC2B90" w14:textId="77777777" w:rsidR="00673468" w:rsidRPr="007D7FB0" w:rsidRDefault="00673468" w:rsidP="00673468">
            <w:pPr>
              <w:pBdr>
                <w:top w:val="nil"/>
                <w:left w:val="nil"/>
                <w:bottom w:val="nil"/>
                <w:right w:val="nil"/>
                <w:between w:val="nil"/>
              </w:pBdr>
              <w:spacing w:line="240" w:lineRule="auto"/>
              <w:jc w:val="center"/>
              <w:rPr>
                <w:rFonts w:ascii="Arial" w:hAnsi="Arial" w:cs="Arial"/>
                <w:b/>
                <w:sz w:val="20"/>
                <w:szCs w:val="20"/>
              </w:rPr>
            </w:pPr>
            <w:r w:rsidRPr="007D7FB0">
              <w:rPr>
                <w:rFonts w:ascii="Arial" w:hAnsi="Arial" w:cs="Arial"/>
                <w:b/>
                <w:sz w:val="20"/>
                <w:szCs w:val="20"/>
              </w:rPr>
              <w:t>10</w:t>
            </w:r>
          </w:p>
        </w:tc>
        <w:tc>
          <w:tcPr>
            <w:tcW w:w="2119"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7E0097B" w14:textId="4E18FF12" w:rsidR="00673468" w:rsidRPr="007D7FB0" w:rsidRDefault="00673468" w:rsidP="00673468">
            <w:pPr>
              <w:pBdr>
                <w:top w:val="nil"/>
                <w:left w:val="nil"/>
                <w:bottom w:val="nil"/>
                <w:right w:val="nil"/>
                <w:between w:val="nil"/>
              </w:pBdr>
              <w:spacing w:line="240" w:lineRule="auto"/>
              <w:jc w:val="center"/>
              <w:rPr>
                <w:rFonts w:ascii="Arial" w:hAnsi="Arial" w:cs="Arial"/>
                <w:sz w:val="20"/>
                <w:szCs w:val="20"/>
              </w:rPr>
            </w:pPr>
            <w:r w:rsidRPr="007D7FB0">
              <w:rPr>
                <w:rFonts w:ascii="Arial" w:hAnsi="Arial" w:cs="Arial"/>
                <w:sz w:val="20"/>
                <w:szCs w:val="20"/>
              </w:rPr>
              <w:t>2</w:t>
            </w:r>
            <w:r>
              <w:rPr>
                <w:rFonts w:ascii="Arial" w:hAnsi="Arial" w:cs="Arial"/>
                <w:sz w:val="20"/>
                <w:szCs w:val="20"/>
              </w:rPr>
              <w:t>3</w:t>
            </w:r>
            <w:r w:rsidRPr="007D7FB0">
              <w:rPr>
                <w:rFonts w:ascii="Arial" w:hAnsi="Arial" w:cs="Arial"/>
                <w:sz w:val="20"/>
                <w:szCs w:val="20"/>
              </w:rPr>
              <w:t xml:space="preserve"> de </w:t>
            </w:r>
            <w:r>
              <w:rPr>
                <w:rFonts w:ascii="Arial" w:hAnsi="Arial" w:cs="Arial"/>
                <w:sz w:val="20"/>
                <w:szCs w:val="20"/>
              </w:rPr>
              <w:t xml:space="preserve">junio </w:t>
            </w:r>
            <w:r w:rsidRPr="007D7FB0">
              <w:rPr>
                <w:rFonts w:ascii="Arial" w:hAnsi="Arial" w:cs="Arial"/>
                <w:sz w:val="20"/>
                <w:szCs w:val="20"/>
              </w:rPr>
              <w:t>de 2023</w:t>
            </w:r>
          </w:p>
        </w:tc>
        <w:tc>
          <w:tcPr>
            <w:tcW w:w="340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78D8892C" w14:textId="3B7CDA9C" w:rsidR="00673468" w:rsidRPr="007D7FB0" w:rsidRDefault="00673468" w:rsidP="00673468">
            <w:pPr>
              <w:pBdr>
                <w:top w:val="nil"/>
                <w:left w:val="nil"/>
                <w:bottom w:val="nil"/>
                <w:right w:val="nil"/>
                <w:between w:val="nil"/>
              </w:pBdr>
              <w:spacing w:line="240" w:lineRule="auto"/>
              <w:rPr>
                <w:rFonts w:ascii="Arial" w:hAnsi="Arial" w:cs="Arial"/>
                <w:bCs/>
                <w:sz w:val="20"/>
                <w:szCs w:val="20"/>
              </w:rPr>
            </w:pPr>
            <w:r w:rsidRPr="007D7FB0">
              <w:rPr>
                <w:rFonts w:ascii="Calibri" w:hAnsi="Calibri" w:cs="Calibri"/>
                <w:color w:val="000000"/>
                <w:sz w:val="20"/>
                <w:szCs w:val="20"/>
              </w:rPr>
              <w:t>Partidos Políticos</w:t>
            </w:r>
          </w:p>
        </w:tc>
        <w:tc>
          <w:tcPr>
            <w:tcW w:w="538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61366DB" w14:textId="383FEC5F" w:rsidR="00673468" w:rsidRPr="007D7FB0" w:rsidRDefault="00673468" w:rsidP="00673468">
            <w:pPr>
              <w:pBdr>
                <w:top w:val="nil"/>
                <w:left w:val="nil"/>
                <w:bottom w:val="nil"/>
                <w:right w:val="nil"/>
                <w:between w:val="nil"/>
              </w:pBdr>
              <w:spacing w:line="240" w:lineRule="auto"/>
              <w:rPr>
                <w:rFonts w:ascii="Arial" w:hAnsi="Arial" w:cs="Arial"/>
                <w:sz w:val="20"/>
                <w:szCs w:val="20"/>
              </w:rPr>
            </w:pPr>
            <w:r w:rsidRPr="007D7FB0">
              <w:rPr>
                <w:rFonts w:ascii="Calibri" w:hAnsi="Calibri" w:cs="Calibri"/>
                <w:color w:val="000000"/>
                <w:sz w:val="20"/>
                <w:szCs w:val="20"/>
              </w:rPr>
              <w:t>Partido del Trabajo</w:t>
            </w:r>
          </w:p>
        </w:tc>
        <w:tc>
          <w:tcPr>
            <w:tcW w:w="114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515D9B6D" w14:textId="03A117DC" w:rsidR="00673468" w:rsidRPr="007D7FB0" w:rsidRDefault="00673468" w:rsidP="00673468">
            <w:pPr>
              <w:pBdr>
                <w:top w:val="nil"/>
                <w:left w:val="nil"/>
                <w:bottom w:val="nil"/>
                <w:right w:val="nil"/>
                <w:between w:val="nil"/>
              </w:pBdr>
              <w:spacing w:line="240" w:lineRule="auto"/>
              <w:jc w:val="center"/>
              <w:rPr>
                <w:rFonts w:ascii="Arial" w:hAnsi="Arial" w:cs="Arial"/>
                <w:sz w:val="20"/>
                <w:szCs w:val="20"/>
              </w:rPr>
            </w:pPr>
            <w:r w:rsidRPr="007D7FB0">
              <w:rPr>
                <w:rFonts w:ascii="Calibri" w:hAnsi="Calibri" w:cs="Calibri"/>
                <w:color w:val="000000"/>
                <w:sz w:val="20"/>
                <w:szCs w:val="20"/>
              </w:rPr>
              <w:t>C</w:t>
            </w:r>
          </w:p>
        </w:tc>
      </w:tr>
    </w:tbl>
    <w:p w14:paraId="3A6309D0" w14:textId="4F440BA0" w:rsidR="00F6453F" w:rsidRDefault="00F6453F" w:rsidP="007D7FB0">
      <w:pPr>
        <w:rPr>
          <w:rFonts w:ascii="Arial" w:hAnsi="Arial" w:cs="Arial"/>
        </w:rPr>
      </w:pPr>
    </w:p>
    <w:sectPr w:rsidR="00F6453F" w:rsidSect="005B4EDD">
      <w:type w:val="continuous"/>
      <w:pgSz w:w="15840" w:h="12240" w:orient="landscape" w:code="1"/>
      <w:pgMar w:top="1985" w:right="1985" w:bottom="1701" w:left="1134" w:header="142" w:footer="7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07A8A9" w14:textId="77777777" w:rsidR="00800F3A" w:rsidRDefault="00800F3A" w:rsidP="00185273">
      <w:pPr>
        <w:spacing w:after="0" w:line="240" w:lineRule="auto"/>
      </w:pPr>
      <w:r>
        <w:separator/>
      </w:r>
    </w:p>
  </w:endnote>
  <w:endnote w:type="continuationSeparator" w:id="0">
    <w:p w14:paraId="536AF371" w14:textId="77777777" w:rsidR="00800F3A" w:rsidRDefault="00800F3A" w:rsidP="001852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Book Antiqua"/>
    <w:charset w:val="00"/>
    <w:family w:val="roman"/>
    <w:pitch w:val="variable"/>
    <w:sig w:usb0="00000007" w:usb1="00000000" w:usb2="00000000" w:usb3="00000000" w:csb0="00000093"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8396205"/>
      <w:docPartObj>
        <w:docPartGallery w:val="Page Numbers (Bottom of Page)"/>
        <w:docPartUnique/>
      </w:docPartObj>
    </w:sdtPr>
    <w:sdtContent>
      <w:sdt>
        <w:sdtPr>
          <w:id w:val="-1940597621"/>
          <w:docPartObj>
            <w:docPartGallery w:val="Page Numbers (Bottom of Page)"/>
            <w:docPartUnique/>
          </w:docPartObj>
        </w:sdtPr>
        <w:sdtEndPr>
          <w:rPr>
            <w:b/>
          </w:rPr>
        </w:sdtEndPr>
        <w:sdtContent>
          <w:p w14:paraId="56E8A9E3" w14:textId="61DC18E1" w:rsidR="003550D6" w:rsidRPr="00F3085E" w:rsidRDefault="0092064D" w:rsidP="003550D6">
            <w:pPr>
              <w:spacing w:after="0"/>
              <w:jc w:val="center"/>
              <w:rPr>
                <w:rFonts w:ascii="Arial" w:hAnsi="Arial" w:cs="Arial"/>
                <w:b/>
                <w:sz w:val="16"/>
                <w:szCs w:val="16"/>
              </w:rPr>
            </w:pPr>
            <w:r>
              <w:rPr>
                <w:noProof/>
              </w:rPr>
              <mc:AlternateContent>
                <mc:Choice Requires="wps">
                  <w:drawing>
                    <wp:anchor distT="0" distB="0" distL="114300" distR="114300" simplePos="0" relativeHeight="251659264" behindDoc="0" locked="0" layoutInCell="1" allowOverlap="1" wp14:anchorId="12BCE2FA" wp14:editId="3BB2B86A">
                      <wp:simplePos x="0" y="0"/>
                      <wp:positionH relativeFrom="margin">
                        <wp:posOffset>20292</wp:posOffset>
                      </wp:positionH>
                      <wp:positionV relativeFrom="page">
                        <wp:posOffset>9117220</wp:posOffset>
                      </wp:positionV>
                      <wp:extent cx="5586620" cy="0"/>
                      <wp:effectExtent l="0" t="19050" r="33655" b="19050"/>
                      <wp:wrapNone/>
                      <wp:docPr id="1"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586620" cy="0"/>
                              </a:xfrm>
                              <a:prstGeom prst="line">
                                <a:avLst/>
                              </a:prstGeom>
                              <a:noFill/>
                              <a:ln w="28575">
                                <a:solidFill>
                                  <a:srgbClr val="8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3973FC30" id="Conector recto 1" o:spid="_x0000_s1026" style="position:absolute;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1.6pt,717.9pt" to="441.5pt,7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" strokecolor="maroon" strokeweight="2.25pt">
                      <w10:wrap anchorx="margin" anchory="page"/>
                    </v:line>
                  </w:pict>
                </mc:Fallback>
              </mc:AlternateContent>
            </w:r>
            <w:r w:rsidR="003550D6" w:rsidRPr="00F3085E">
              <w:rPr>
                <w:rFonts w:ascii="Arial" w:hAnsi="Arial" w:cs="Arial"/>
                <w:b/>
                <w:sz w:val="16"/>
                <w:szCs w:val="16"/>
              </w:rPr>
              <w:t>“</w:t>
            </w:r>
            <w:r w:rsidR="003550D6" w:rsidRPr="00F3085E">
              <w:rPr>
                <w:rFonts w:ascii="Arial" w:hAnsi="Arial" w:cs="Arial"/>
                <w:b/>
                <w:bCs/>
                <w:sz w:val="16"/>
                <w:szCs w:val="16"/>
                <w:lang w:val="es-ES"/>
              </w:rPr>
              <w:t>2023, Centenario de la muerte del General Francisco Villa”</w:t>
            </w:r>
            <w:r w:rsidR="00F3085E" w:rsidRPr="00F3085E">
              <w:rPr>
                <w:rFonts w:ascii="Arial" w:hAnsi="Arial" w:cs="Arial"/>
                <w:b/>
                <w:bCs/>
                <w:sz w:val="16"/>
                <w:szCs w:val="16"/>
                <w:lang w:val="es-ES"/>
              </w:rPr>
              <w:t xml:space="preserve">, </w:t>
            </w:r>
            <w:r w:rsidR="003550D6" w:rsidRPr="00F3085E">
              <w:rPr>
                <w:rFonts w:ascii="Arial" w:hAnsi="Arial" w:cs="Arial"/>
                <w:b/>
                <w:bCs/>
                <w:sz w:val="16"/>
                <w:szCs w:val="16"/>
                <w:lang w:val="es-ES"/>
              </w:rPr>
              <w:t xml:space="preserve">“2023, Cien años del </w:t>
            </w:r>
            <w:proofErr w:type="spellStart"/>
            <w:r w:rsidR="003550D6" w:rsidRPr="00F3085E">
              <w:rPr>
                <w:rFonts w:ascii="Arial" w:hAnsi="Arial" w:cs="Arial"/>
                <w:b/>
                <w:bCs/>
                <w:sz w:val="16"/>
                <w:szCs w:val="16"/>
                <w:lang w:val="es-ES"/>
              </w:rPr>
              <w:t>Rotarismo</w:t>
            </w:r>
            <w:proofErr w:type="spellEnd"/>
            <w:r w:rsidR="003550D6" w:rsidRPr="00F3085E">
              <w:rPr>
                <w:rFonts w:ascii="Arial" w:hAnsi="Arial" w:cs="Arial"/>
                <w:b/>
                <w:bCs/>
                <w:sz w:val="16"/>
                <w:szCs w:val="16"/>
                <w:lang w:val="es-ES"/>
              </w:rPr>
              <w:t xml:space="preserve"> en Chihuahua”</w:t>
            </w:r>
          </w:p>
          <w:p w14:paraId="36CA5FB4" w14:textId="1063F417" w:rsidR="003550D6" w:rsidRPr="00F3085E" w:rsidRDefault="003550D6" w:rsidP="003550D6">
            <w:pPr>
              <w:pStyle w:val="Piedepgina"/>
              <w:jc w:val="center"/>
              <w:rPr>
                <w:rFonts w:ascii="Arial" w:hAnsi="Arial" w:cs="Arial"/>
                <w:b/>
                <w:color w:val="333333"/>
                <w:sz w:val="16"/>
                <w:szCs w:val="16"/>
                <w:shd w:val="clear" w:color="auto" w:fill="FFFFFF"/>
              </w:rPr>
            </w:pPr>
            <w:r w:rsidRPr="00F3085E">
              <w:rPr>
                <w:rFonts w:ascii="Arial" w:hAnsi="Arial" w:cs="Arial"/>
                <w:b/>
                <w:color w:val="333333"/>
                <w:sz w:val="16"/>
                <w:szCs w:val="16"/>
                <w:shd w:val="clear" w:color="auto" w:fill="FFFFFF"/>
              </w:rPr>
              <w:t xml:space="preserve">Av. Teófilo Borunda </w:t>
            </w:r>
            <w:proofErr w:type="spellStart"/>
            <w:r w:rsidRPr="00F3085E">
              <w:rPr>
                <w:rFonts w:ascii="Arial" w:hAnsi="Arial" w:cs="Arial"/>
                <w:b/>
                <w:color w:val="333333"/>
                <w:sz w:val="16"/>
                <w:szCs w:val="16"/>
                <w:shd w:val="clear" w:color="auto" w:fill="FFFFFF"/>
              </w:rPr>
              <w:t>n°</w:t>
            </w:r>
            <w:proofErr w:type="spellEnd"/>
            <w:r w:rsidRPr="00F3085E">
              <w:rPr>
                <w:rFonts w:ascii="Arial" w:hAnsi="Arial" w:cs="Arial"/>
                <w:b/>
                <w:color w:val="333333"/>
                <w:sz w:val="16"/>
                <w:szCs w:val="16"/>
                <w:shd w:val="clear" w:color="auto" w:fill="FFFFFF"/>
              </w:rPr>
              <w:t>. 2009 col. Arquitos, Chihuahua, Chih., México, C. P. 31205  </w:t>
            </w:r>
          </w:p>
          <w:p w14:paraId="2DC4BFAE" w14:textId="51FB6C2D" w:rsidR="003550D6" w:rsidRPr="00F3085E" w:rsidRDefault="003550D6" w:rsidP="003550D6">
            <w:pPr>
              <w:pStyle w:val="Piedepgina"/>
              <w:jc w:val="center"/>
              <w:rPr>
                <w:rFonts w:ascii="Lucida Sans" w:hAnsi="Lucida Sans"/>
                <w:b/>
                <w:sz w:val="16"/>
                <w:szCs w:val="16"/>
              </w:rPr>
            </w:pPr>
            <w:r w:rsidRPr="00F3085E">
              <w:rPr>
                <w:rFonts w:ascii="Arial" w:hAnsi="Arial" w:cs="Arial"/>
                <w:b/>
                <w:color w:val="333333"/>
                <w:sz w:val="16"/>
                <w:szCs w:val="16"/>
                <w:shd w:val="clear" w:color="auto" w:fill="FFFFFF"/>
              </w:rPr>
              <w:t>Conmutador: (614) 201 33 00</w:t>
            </w:r>
            <w:r w:rsidR="00F3085E">
              <w:rPr>
                <w:rFonts w:ascii="Arial" w:hAnsi="Arial" w:cs="Arial"/>
                <w:b/>
                <w:color w:val="333333"/>
                <w:sz w:val="16"/>
                <w:szCs w:val="16"/>
                <w:shd w:val="clear" w:color="auto" w:fill="FFFFFF"/>
              </w:rPr>
              <w:t xml:space="preserve">, </w:t>
            </w:r>
            <w:r w:rsidRPr="00F3085E">
              <w:rPr>
                <w:rFonts w:ascii="Arial" w:hAnsi="Arial" w:cs="Arial"/>
                <w:b/>
                <w:color w:val="333333"/>
                <w:sz w:val="16"/>
                <w:szCs w:val="16"/>
                <w:shd w:val="clear" w:color="auto" w:fill="FFFFFF"/>
              </w:rPr>
              <w:t>www.ichitaip.org.mx</w:t>
            </w:r>
          </w:p>
          <w:p w14:paraId="6FFA38F8" w14:textId="22A38F0B" w:rsidR="003550D6" w:rsidRPr="00AD782E" w:rsidRDefault="003550D6" w:rsidP="003550D6">
            <w:pPr>
              <w:pStyle w:val="Piedepgina"/>
              <w:tabs>
                <w:tab w:val="left" w:pos="5948"/>
              </w:tabs>
              <w:rPr>
                <w:b/>
              </w:rPr>
            </w:pPr>
            <w:r w:rsidRPr="00AD782E">
              <w:rPr>
                <w:rFonts w:ascii="Arial" w:hAnsi="Arial" w:cs="Arial"/>
                <w:b/>
                <w:sz w:val="20"/>
                <w:szCs w:val="20"/>
              </w:rPr>
              <w:tab/>
            </w:r>
            <w:r w:rsidRPr="00AD782E">
              <w:rPr>
                <w:rFonts w:ascii="Arial" w:hAnsi="Arial" w:cs="Arial"/>
                <w:b/>
                <w:sz w:val="20"/>
                <w:szCs w:val="20"/>
              </w:rPr>
              <w:tab/>
            </w:r>
            <w:r w:rsidRPr="00AD782E">
              <w:rPr>
                <w:rFonts w:ascii="Arial" w:hAnsi="Arial" w:cs="Arial"/>
                <w:b/>
                <w:sz w:val="20"/>
                <w:szCs w:val="20"/>
              </w:rPr>
              <w:tab/>
            </w:r>
            <w:r w:rsidRPr="00F3085E">
              <w:rPr>
                <w:rFonts w:ascii="Arial" w:hAnsi="Arial" w:cs="Arial"/>
                <w:b/>
                <w:sz w:val="18"/>
                <w:szCs w:val="18"/>
              </w:rPr>
              <w:fldChar w:fldCharType="begin"/>
            </w:r>
            <w:r w:rsidRPr="00F3085E">
              <w:rPr>
                <w:rFonts w:ascii="Arial" w:hAnsi="Arial" w:cs="Arial"/>
                <w:b/>
                <w:sz w:val="18"/>
                <w:szCs w:val="18"/>
              </w:rPr>
              <w:instrText>PAGE   \* MERGEFORMAT</w:instrText>
            </w:r>
            <w:r w:rsidRPr="00F3085E">
              <w:rPr>
                <w:rFonts w:ascii="Arial" w:hAnsi="Arial" w:cs="Arial"/>
                <w:b/>
                <w:sz w:val="18"/>
                <w:szCs w:val="18"/>
              </w:rPr>
              <w:fldChar w:fldCharType="separate"/>
            </w:r>
            <w:r w:rsidR="007A4AFC" w:rsidRPr="007A4AFC">
              <w:rPr>
                <w:rFonts w:ascii="Arial" w:hAnsi="Arial" w:cs="Arial"/>
                <w:b/>
                <w:noProof/>
                <w:sz w:val="18"/>
                <w:szCs w:val="18"/>
                <w:lang w:val="es-ES"/>
              </w:rPr>
              <w:t>1</w:t>
            </w:r>
            <w:r w:rsidRPr="00F3085E">
              <w:rPr>
                <w:rFonts w:ascii="Arial" w:hAnsi="Arial" w:cs="Arial"/>
                <w:b/>
                <w:sz w:val="18"/>
                <w:szCs w:val="18"/>
              </w:rPr>
              <w:fldChar w:fldCharType="end"/>
            </w:r>
          </w:p>
        </w:sdtContent>
      </w:sdt>
    </w:sdtContent>
  </w:sdt>
  <w:p w14:paraId="22C88978" w14:textId="3A55160C" w:rsidR="00A52DB8" w:rsidRPr="00AD782E" w:rsidRDefault="00A52DB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FF1AC6" w14:textId="77777777" w:rsidR="00800F3A" w:rsidRDefault="00800F3A" w:rsidP="00185273">
      <w:pPr>
        <w:spacing w:after="0" w:line="240" w:lineRule="auto"/>
      </w:pPr>
      <w:r>
        <w:separator/>
      </w:r>
    </w:p>
  </w:footnote>
  <w:footnote w:type="continuationSeparator" w:id="0">
    <w:p w14:paraId="20845EF9" w14:textId="77777777" w:rsidR="00800F3A" w:rsidRDefault="00800F3A" w:rsidP="001852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B86C5" w14:textId="0B23EC8E" w:rsidR="00A15AF6" w:rsidRDefault="00A15AF6" w:rsidP="00A15AF6">
    <w:pPr>
      <w:ind w:left="3261"/>
      <w:jc w:val="center"/>
      <w:rPr>
        <w:rFonts w:ascii="Arial" w:hAnsi="Arial" w:cs="Arial"/>
        <w:b/>
      </w:rPr>
    </w:pPr>
    <w:r>
      <w:rPr>
        <w:noProof/>
        <w:lang w:eastAsia="es-MX"/>
      </w:rPr>
      <w:drawing>
        <wp:anchor distT="0" distB="0" distL="114300" distR="114300" simplePos="0" relativeHeight="251663360" behindDoc="0" locked="0" layoutInCell="1" allowOverlap="1" wp14:anchorId="21208B48" wp14:editId="5F70B80E">
          <wp:simplePos x="0" y="0"/>
          <wp:positionH relativeFrom="margin">
            <wp:align>left</wp:align>
          </wp:positionH>
          <wp:positionV relativeFrom="paragraph">
            <wp:posOffset>211400</wp:posOffset>
          </wp:positionV>
          <wp:extent cx="1629410" cy="777240"/>
          <wp:effectExtent l="0" t="0" r="8890" b="3810"/>
          <wp:wrapThrough wrapText="bothSides">
            <wp:wrapPolygon edited="0">
              <wp:start x="0" y="0"/>
              <wp:lineTo x="0" y="18529"/>
              <wp:lineTo x="3283" y="21176"/>
              <wp:lineTo x="21465" y="21176"/>
              <wp:lineTo x="21465" y="2118"/>
              <wp:lineTo x="19193" y="0"/>
              <wp:lineTo x="0" y="0"/>
            </wp:wrapPolygon>
          </wp:wrapThrough>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9410" cy="77724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70C555FD" w14:textId="77777777" w:rsidR="00E27AA5" w:rsidRDefault="00E27AA5" w:rsidP="00E27AA5">
    <w:pPr>
      <w:ind w:left="2977" w:right="-234"/>
      <w:jc w:val="center"/>
      <w:rPr>
        <w:rFonts w:ascii="Arial" w:hAnsi="Arial" w:cs="Arial"/>
        <w:b/>
        <w:sz w:val="18"/>
        <w:szCs w:val="18"/>
      </w:rPr>
    </w:pPr>
  </w:p>
  <w:p w14:paraId="65144E38" w14:textId="2CBC5CA7" w:rsidR="00E04FFC" w:rsidRDefault="00E04FFC" w:rsidP="00876EF8">
    <w:pPr>
      <w:spacing w:after="0"/>
      <w:ind w:left="2977" w:right="49"/>
      <w:jc w:val="right"/>
      <w:rPr>
        <w:rFonts w:ascii="Arial" w:hAnsi="Arial" w:cs="Arial"/>
        <w:b/>
        <w:sz w:val="18"/>
        <w:szCs w:val="18"/>
      </w:rPr>
    </w:pPr>
    <w:r>
      <w:rPr>
        <w:rFonts w:ascii="Arial" w:hAnsi="Arial" w:cs="Arial"/>
        <w:b/>
      </w:rPr>
      <w:t>ACUERDO ICHITAIP/PLENO-0</w:t>
    </w:r>
    <w:r>
      <w:rPr>
        <w:rFonts w:ascii="Arial" w:hAnsi="Arial" w:cs="Arial"/>
        <w:b/>
      </w:rPr>
      <w:t>9</w:t>
    </w:r>
    <w:r>
      <w:rPr>
        <w:rFonts w:ascii="Arial" w:hAnsi="Arial" w:cs="Arial"/>
        <w:b/>
      </w:rPr>
      <w:t>/2023</w:t>
    </w:r>
  </w:p>
  <w:p w14:paraId="77D1462C" w14:textId="47A61861" w:rsidR="003550D6" w:rsidRPr="00CF5B21" w:rsidRDefault="00F33E9C" w:rsidP="00876EF8">
    <w:pPr>
      <w:spacing w:after="0"/>
      <w:ind w:left="2977" w:right="49"/>
      <w:jc w:val="right"/>
      <w:rPr>
        <w:rFonts w:ascii="Arial" w:hAnsi="Arial" w:cs="Arial"/>
        <w:b/>
      </w:rPr>
    </w:pPr>
    <w:r w:rsidRPr="00CF5B21">
      <w:rPr>
        <w:rFonts w:ascii="Arial" w:hAnsi="Arial" w:cs="Arial"/>
        <w:b/>
      </w:rPr>
      <w:t>PROGRAMA ANUAL DE VISITAS DE INSPECCIÓN 2023</w:t>
    </w:r>
  </w:p>
  <w:p w14:paraId="46E46DBE" w14:textId="4AD6DB97" w:rsidR="00CF5B21" w:rsidRPr="00876EF8" w:rsidRDefault="000A512F" w:rsidP="00876EF8">
    <w:pPr>
      <w:spacing w:after="0"/>
      <w:ind w:left="2977" w:right="49"/>
      <w:jc w:val="right"/>
      <w:rPr>
        <w:rFonts w:ascii="Arial" w:hAnsi="Arial" w:cs="Arial"/>
        <w:b/>
        <w:sz w:val="18"/>
        <w:szCs w:val="18"/>
      </w:rPr>
    </w:pPr>
    <w:r w:rsidRPr="00CF5B21">
      <w:rPr>
        <w:noProof/>
      </w:rPr>
      <mc:AlternateContent>
        <mc:Choice Requires="wps">
          <w:drawing>
            <wp:anchor distT="4294967295" distB="4294967295" distL="114300" distR="114300" simplePos="0" relativeHeight="251655168" behindDoc="0" locked="0" layoutInCell="1" allowOverlap="1" wp14:anchorId="45FFE039" wp14:editId="67047F8E">
              <wp:simplePos x="0" y="0"/>
              <wp:positionH relativeFrom="margin">
                <wp:align>right</wp:align>
              </wp:positionH>
              <wp:positionV relativeFrom="paragraph">
                <wp:posOffset>142847</wp:posOffset>
              </wp:positionV>
              <wp:extent cx="5570717" cy="37134"/>
              <wp:effectExtent l="19050" t="19050" r="30480" b="20320"/>
              <wp:wrapNone/>
              <wp:docPr id="2"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0717" cy="37134"/>
                      </a:xfrm>
                      <a:prstGeom prst="line">
                        <a:avLst/>
                      </a:prstGeom>
                      <a:noFill/>
                      <a:ln w="28575">
                        <a:solidFill>
                          <a:srgbClr val="8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2672259" id="Conector recto 2" o:spid="_x0000_s1026" style="position:absolute;z-index:251655168;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page;mso-height-relative:page" from="387.45pt,11.25pt" to="826.1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" strokecolor="maroon" strokeweight="2.25pt">
              <w10:wrap anchorx="margin"/>
            </v:line>
          </w:pict>
        </mc:Fallback>
      </mc:AlternateContent>
    </w:r>
    <w:r w:rsidR="00CF5B21">
      <w:rPr>
        <w:rFonts w:ascii="Arial" w:hAnsi="Arial" w:cs="Arial"/>
        <w:b/>
        <w:bCs/>
        <w:sz w:val="18"/>
        <w:szCs w:val="18"/>
      </w:rPr>
      <w:t>APROBADO</w:t>
    </w:r>
    <w:r w:rsidR="00CF5B21" w:rsidRPr="00DF45ED">
      <w:rPr>
        <w:rFonts w:ascii="Arial" w:hAnsi="Arial" w:cs="Arial"/>
        <w:b/>
        <w:bCs/>
        <w:sz w:val="18"/>
        <w:szCs w:val="18"/>
      </w:rPr>
      <w:t xml:space="preserve"> </w:t>
    </w:r>
    <w:r w:rsidR="00CF5B21">
      <w:rPr>
        <w:rFonts w:ascii="Arial" w:hAnsi="Arial" w:cs="Arial"/>
        <w:b/>
        <w:bCs/>
        <w:sz w:val="18"/>
        <w:szCs w:val="18"/>
      </w:rPr>
      <w:t xml:space="preserve">EN SESIÓN ORDINARIA </w:t>
    </w:r>
    <w:r w:rsidR="00CF5B21">
      <w:rPr>
        <w:rFonts w:ascii="Arial" w:hAnsi="Arial" w:cs="Arial"/>
        <w:b/>
        <w:bCs/>
        <w:sz w:val="18"/>
        <w:szCs w:val="18"/>
      </w:rPr>
      <w:t>12</w:t>
    </w:r>
    <w:r w:rsidR="00CF5B21">
      <w:rPr>
        <w:rFonts w:ascii="Arial" w:hAnsi="Arial" w:cs="Arial"/>
        <w:b/>
        <w:bCs/>
        <w:sz w:val="18"/>
        <w:szCs w:val="18"/>
      </w:rPr>
      <w:t>-0</w:t>
    </w:r>
    <w:r w:rsidR="00CF5B21">
      <w:rPr>
        <w:rFonts w:ascii="Arial" w:hAnsi="Arial" w:cs="Arial"/>
        <w:b/>
        <w:bCs/>
        <w:sz w:val="18"/>
        <w:szCs w:val="18"/>
      </w:rPr>
      <w:t>4</w:t>
    </w:r>
    <w:r w:rsidR="00CF5B21">
      <w:rPr>
        <w:rFonts w:ascii="Arial" w:hAnsi="Arial" w:cs="Arial"/>
        <w:b/>
        <w:bCs/>
        <w:sz w:val="18"/>
        <w:szCs w:val="18"/>
      </w:rPr>
      <w:t>-2023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C77C9"/>
    <w:multiLevelType w:val="hybridMultilevel"/>
    <w:tmpl w:val="407E86E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42B2225"/>
    <w:multiLevelType w:val="hybridMultilevel"/>
    <w:tmpl w:val="3F089BA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56C1DDE"/>
    <w:multiLevelType w:val="hybridMultilevel"/>
    <w:tmpl w:val="51104D4E"/>
    <w:lvl w:ilvl="0" w:tplc="6562D18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59606C6"/>
    <w:multiLevelType w:val="hybridMultilevel"/>
    <w:tmpl w:val="09D4634C"/>
    <w:lvl w:ilvl="0" w:tplc="080A0001">
      <w:start w:val="1"/>
      <w:numFmt w:val="bullet"/>
      <w:lvlText w:val=""/>
      <w:lvlJc w:val="left"/>
      <w:pPr>
        <w:ind w:left="1776" w:hanging="360"/>
      </w:pPr>
      <w:rPr>
        <w:rFonts w:ascii="Symbol" w:hAnsi="Symbol" w:hint="default"/>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4" w15:restartNumberingAfterBreak="0">
    <w:nsid w:val="05B94693"/>
    <w:multiLevelType w:val="hybridMultilevel"/>
    <w:tmpl w:val="531480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8502725"/>
    <w:multiLevelType w:val="hybridMultilevel"/>
    <w:tmpl w:val="802EFAD8"/>
    <w:lvl w:ilvl="0" w:tplc="39F242A8">
      <w:start w:val="1"/>
      <w:numFmt w:val="upperLetter"/>
      <w:lvlText w:val="%1)"/>
      <w:lvlJc w:val="left"/>
      <w:pPr>
        <w:ind w:left="720" w:hanging="360"/>
      </w:pPr>
      <w:rPr>
        <w:rFonts w:hint="default"/>
      </w:rPr>
    </w:lvl>
    <w:lvl w:ilvl="1" w:tplc="1D0813CC">
      <w:start w:val="1"/>
      <w:numFmt w:val="upperRoman"/>
      <w:lvlText w:val="%2."/>
      <w:lvlJc w:val="right"/>
      <w:pPr>
        <w:ind w:left="1440" w:hanging="360"/>
      </w:pPr>
      <w:rPr>
        <w:b/>
      </w:rPr>
    </w:lvl>
    <w:lvl w:ilvl="2" w:tplc="080A0017">
      <w:start w:val="1"/>
      <w:numFmt w:val="lowerLetter"/>
      <w:lvlText w:val="%3)"/>
      <w:lvlJc w:val="left"/>
      <w:pPr>
        <w:ind w:left="2160" w:hanging="180"/>
      </w:pPr>
      <w:rPr>
        <w:rFonts w:hint="default"/>
        <w:b w:val="0"/>
      </w:rPr>
    </w:lvl>
    <w:lvl w:ilvl="3" w:tplc="775A4114">
      <w:start w:val="1"/>
      <w:numFmt w:val="lowerLetter"/>
      <w:lvlText w:val="%4)"/>
      <w:lvlJc w:val="left"/>
      <w:pPr>
        <w:ind w:left="2880" w:hanging="360"/>
      </w:pPr>
      <w:rPr>
        <w:rFonts w:hint="default"/>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E395EE9"/>
    <w:multiLevelType w:val="hybridMultilevel"/>
    <w:tmpl w:val="B3DECC48"/>
    <w:lvl w:ilvl="0" w:tplc="080A0017">
      <w:start w:val="1"/>
      <w:numFmt w:val="lowerLetter"/>
      <w:lvlText w:val="%1)"/>
      <w:lvlJc w:val="left"/>
      <w:pPr>
        <w:ind w:left="1210" w:hanging="360"/>
      </w:pPr>
    </w:lvl>
    <w:lvl w:ilvl="1" w:tplc="FFFFFFFF">
      <w:start w:val="1"/>
      <w:numFmt w:val="lowerLetter"/>
      <w:lvlText w:val="%2."/>
      <w:lvlJc w:val="left"/>
      <w:pPr>
        <w:ind w:left="1930" w:hanging="360"/>
      </w:pPr>
    </w:lvl>
    <w:lvl w:ilvl="2" w:tplc="FFFFFFFF" w:tentative="1">
      <w:start w:val="1"/>
      <w:numFmt w:val="lowerRoman"/>
      <w:lvlText w:val="%3."/>
      <w:lvlJc w:val="right"/>
      <w:pPr>
        <w:ind w:left="2650" w:hanging="180"/>
      </w:pPr>
    </w:lvl>
    <w:lvl w:ilvl="3" w:tplc="FFFFFFFF" w:tentative="1">
      <w:start w:val="1"/>
      <w:numFmt w:val="decimal"/>
      <w:lvlText w:val="%4."/>
      <w:lvlJc w:val="left"/>
      <w:pPr>
        <w:ind w:left="3370" w:hanging="360"/>
      </w:pPr>
    </w:lvl>
    <w:lvl w:ilvl="4" w:tplc="FFFFFFFF" w:tentative="1">
      <w:start w:val="1"/>
      <w:numFmt w:val="lowerLetter"/>
      <w:lvlText w:val="%5."/>
      <w:lvlJc w:val="left"/>
      <w:pPr>
        <w:ind w:left="4090" w:hanging="360"/>
      </w:pPr>
    </w:lvl>
    <w:lvl w:ilvl="5" w:tplc="FFFFFFFF" w:tentative="1">
      <w:start w:val="1"/>
      <w:numFmt w:val="lowerRoman"/>
      <w:lvlText w:val="%6."/>
      <w:lvlJc w:val="right"/>
      <w:pPr>
        <w:ind w:left="4810" w:hanging="180"/>
      </w:pPr>
    </w:lvl>
    <w:lvl w:ilvl="6" w:tplc="FFFFFFFF" w:tentative="1">
      <w:start w:val="1"/>
      <w:numFmt w:val="decimal"/>
      <w:lvlText w:val="%7."/>
      <w:lvlJc w:val="left"/>
      <w:pPr>
        <w:ind w:left="5530" w:hanging="360"/>
      </w:pPr>
    </w:lvl>
    <w:lvl w:ilvl="7" w:tplc="FFFFFFFF" w:tentative="1">
      <w:start w:val="1"/>
      <w:numFmt w:val="lowerLetter"/>
      <w:lvlText w:val="%8."/>
      <w:lvlJc w:val="left"/>
      <w:pPr>
        <w:ind w:left="6250" w:hanging="360"/>
      </w:pPr>
    </w:lvl>
    <w:lvl w:ilvl="8" w:tplc="FFFFFFFF" w:tentative="1">
      <w:start w:val="1"/>
      <w:numFmt w:val="lowerRoman"/>
      <w:lvlText w:val="%9."/>
      <w:lvlJc w:val="right"/>
      <w:pPr>
        <w:ind w:left="6970" w:hanging="180"/>
      </w:pPr>
    </w:lvl>
  </w:abstractNum>
  <w:abstractNum w:abstractNumId="7" w15:restartNumberingAfterBreak="0">
    <w:nsid w:val="158369BD"/>
    <w:multiLevelType w:val="hybridMultilevel"/>
    <w:tmpl w:val="04989C10"/>
    <w:lvl w:ilvl="0" w:tplc="83549C06">
      <w:start w:val="1"/>
      <w:numFmt w:val="lowerLetter"/>
      <w:lvlText w:val="%1)"/>
      <w:lvlJc w:val="left"/>
      <w:pPr>
        <w:ind w:left="2160" w:hanging="360"/>
      </w:pPr>
      <w:rPr>
        <w:rFonts w:hint="default"/>
      </w:rPr>
    </w:lvl>
    <w:lvl w:ilvl="1" w:tplc="7D665A68">
      <w:start w:val="1"/>
      <w:numFmt w:val="lowerRoman"/>
      <w:lvlText w:val="%2."/>
      <w:lvlJc w:val="right"/>
      <w:pPr>
        <w:ind w:left="2880" w:hanging="360"/>
      </w:pPr>
      <w:rPr>
        <w:i w:val="0"/>
      </w:rPr>
    </w:lvl>
    <w:lvl w:ilvl="2" w:tplc="080A001B" w:tentative="1">
      <w:start w:val="1"/>
      <w:numFmt w:val="lowerRoman"/>
      <w:lvlText w:val="%3."/>
      <w:lvlJc w:val="right"/>
      <w:pPr>
        <w:ind w:left="3600" w:hanging="180"/>
      </w:pPr>
    </w:lvl>
    <w:lvl w:ilvl="3" w:tplc="080A000F" w:tentative="1">
      <w:start w:val="1"/>
      <w:numFmt w:val="decimal"/>
      <w:lvlText w:val="%4."/>
      <w:lvlJc w:val="left"/>
      <w:pPr>
        <w:ind w:left="4320" w:hanging="360"/>
      </w:pPr>
    </w:lvl>
    <w:lvl w:ilvl="4" w:tplc="080A0019" w:tentative="1">
      <w:start w:val="1"/>
      <w:numFmt w:val="lowerLetter"/>
      <w:lvlText w:val="%5."/>
      <w:lvlJc w:val="left"/>
      <w:pPr>
        <w:ind w:left="5040" w:hanging="360"/>
      </w:pPr>
    </w:lvl>
    <w:lvl w:ilvl="5" w:tplc="080A001B" w:tentative="1">
      <w:start w:val="1"/>
      <w:numFmt w:val="lowerRoman"/>
      <w:lvlText w:val="%6."/>
      <w:lvlJc w:val="right"/>
      <w:pPr>
        <w:ind w:left="5760" w:hanging="180"/>
      </w:pPr>
    </w:lvl>
    <w:lvl w:ilvl="6" w:tplc="080A000F" w:tentative="1">
      <w:start w:val="1"/>
      <w:numFmt w:val="decimal"/>
      <w:lvlText w:val="%7."/>
      <w:lvlJc w:val="left"/>
      <w:pPr>
        <w:ind w:left="6480" w:hanging="360"/>
      </w:pPr>
    </w:lvl>
    <w:lvl w:ilvl="7" w:tplc="080A0019" w:tentative="1">
      <w:start w:val="1"/>
      <w:numFmt w:val="lowerLetter"/>
      <w:lvlText w:val="%8."/>
      <w:lvlJc w:val="left"/>
      <w:pPr>
        <w:ind w:left="7200" w:hanging="360"/>
      </w:pPr>
    </w:lvl>
    <w:lvl w:ilvl="8" w:tplc="080A001B" w:tentative="1">
      <w:start w:val="1"/>
      <w:numFmt w:val="lowerRoman"/>
      <w:lvlText w:val="%9."/>
      <w:lvlJc w:val="right"/>
      <w:pPr>
        <w:ind w:left="7920" w:hanging="180"/>
      </w:pPr>
    </w:lvl>
  </w:abstractNum>
  <w:abstractNum w:abstractNumId="8" w15:restartNumberingAfterBreak="0">
    <w:nsid w:val="1ABB2D19"/>
    <w:multiLevelType w:val="hybridMultilevel"/>
    <w:tmpl w:val="C9A2FC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B9B33D0"/>
    <w:multiLevelType w:val="hybridMultilevel"/>
    <w:tmpl w:val="FFE801EC"/>
    <w:lvl w:ilvl="0" w:tplc="080A0017">
      <w:start w:val="1"/>
      <w:numFmt w:val="lowerLetter"/>
      <w:lvlText w:val="%1)"/>
      <w:lvlJc w:val="left"/>
      <w:pPr>
        <w:ind w:left="2421" w:hanging="360"/>
      </w:pPr>
    </w:lvl>
    <w:lvl w:ilvl="1" w:tplc="080A0019">
      <w:start w:val="1"/>
      <w:numFmt w:val="lowerLetter"/>
      <w:lvlText w:val="%2."/>
      <w:lvlJc w:val="left"/>
      <w:pPr>
        <w:ind w:left="3141" w:hanging="360"/>
      </w:pPr>
    </w:lvl>
    <w:lvl w:ilvl="2" w:tplc="080A001B" w:tentative="1">
      <w:start w:val="1"/>
      <w:numFmt w:val="lowerRoman"/>
      <w:lvlText w:val="%3."/>
      <w:lvlJc w:val="right"/>
      <w:pPr>
        <w:ind w:left="3861" w:hanging="180"/>
      </w:pPr>
    </w:lvl>
    <w:lvl w:ilvl="3" w:tplc="080A000F" w:tentative="1">
      <w:start w:val="1"/>
      <w:numFmt w:val="decimal"/>
      <w:lvlText w:val="%4."/>
      <w:lvlJc w:val="left"/>
      <w:pPr>
        <w:ind w:left="4581" w:hanging="360"/>
      </w:pPr>
    </w:lvl>
    <w:lvl w:ilvl="4" w:tplc="080A0019" w:tentative="1">
      <w:start w:val="1"/>
      <w:numFmt w:val="lowerLetter"/>
      <w:lvlText w:val="%5."/>
      <w:lvlJc w:val="left"/>
      <w:pPr>
        <w:ind w:left="5301" w:hanging="360"/>
      </w:pPr>
    </w:lvl>
    <w:lvl w:ilvl="5" w:tplc="080A001B" w:tentative="1">
      <w:start w:val="1"/>
      <w:numFmt w:val="lowerRoman"/>
      <w:lvlText w:val="%6."/>
      <w:lvlJc w:val="right"/>
      <w:pPr>
        <w:ind w:left="6021" w:hanging="180"/>
      </w:pPr>
    </w:lvl>
    <w:lvl w:ilvl="6" w:tplc="080A000F" w:tentative="1">
      <w:start w:val="1"/>
      <w:numFmt w:val="decimal"/>
      <w:lvlText w:val="%7."/>
      <w:lvlJc w:val="left"/>
      <w:pPr>
        <w:ind w:left="6741" w:hanging="360"/>
      </w:pPr>
    </w:lvl>
    <w:lvl w:ilvl="7" w:tplc="080A0019" w:tentative="1">
      <w:start w:val="1"/>
      <w:numFmt w:val="lowerLetter"/>
      <w:lvlText w:val="%8."/>
      <w:lvlJc w:val="left"/>
      <w:pPr>
        <w:ind w:left="7461" w:hanging="360"/>
      </w:pPr>
    </w:lvl>
    <w:lvl w:ilvl="8" w:tplc="080A001B" w:tentative="1">
      <w:start w:val="1"/>
      <w:numFmt w:val="lowerRoman"/>
      <w:lvlText w:val="%9."/>
      <w:lvlJc w:val="right"/>
      <w:pPr>
        <w:ind w:left="8181" w:hanging="180"/>
      </w:pPr>
    </w:lvl>
  </w:abstractNum>
  <w:abstractNum w:abstractNumId="10" w15:restartNumberingAfterBreak="0">
    <w:nsid w:val="23EE16BB"/>
    <w:multiLevelType w:val="hybridMultilevel"/>
    <w:tmpl w:val="63B232EE"/>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52A7549"/>
    <w:multiLevelType w:val="hybridMultilevel"/>
    <w:tmpl w:val="79C27922"/>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2" w15:restartNumberingAfterBreak="0">
    <w:nsid w:val="28DC3874"/>
    <w:multiLevelType w:val="hybridMultilevel"/>
    <w:tmpl w:val="173E2E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97F3948"/>
    <w:multiLevelType w:val="hybridMultilevel"/>
    <w:tmpl w:val="9392B102"/>
    <w:lvl w:ilvl="0" w:tplc="8448320E">
      <w:start w:val="1"/>
      <w:numFmt w:val="lowerLetter"/>
      <w:lvlText w:val="%1)"/>
      <w:lvlJc w:val="left"/>
      <w:pPr>
        <w:ind w:left="2227"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AD729BD"/>
    <w:multiLevelType w:val="hybridMultilevel"/>
    <w:tmpl w:val="4170B692"/>
    <w:lvl w:ilvl="0" w:tplc="BE9C0B16">
      <w:start w:val="1"/>
      <w:numFmt w:val="upperRoman"/>
      <w:lvlText w:val="%1."/>
      <w:lvlJc w:val="left"/>
      <w:pPr>
        <w:ind w:left="720"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D5C6077"/>
    <w:multiLevelType w:val="hybridMultilevel"/>
    <w:tmpl w:val="09A6A10C"/>
    <w:lvl w:ilvl="0" w:tplc="080A0017">
      <w:start w:val="1"/>
      <w:numFmt w:val="lowerLetter"/>
      <w:lvlText w:val="%1)"/>
      <w:lvlJc w:val="left"/>
      <w:pPr>
        <w:ind w:left="2160" w:hanging="360"/>
      </w:pPr>
    </w:lvl>
    <w:lvl w:ilvl="1" w:tplc="080A0019">
      <w:start w:val="1"/>
      <w:numFmt w:val="lowerLetter"/>
      <w:lvlText w:val="%2."/>
      <w:lvlJc w:val="left"/>
      <w:pPr>
        <w:ind w:left="2880" w:hanging="360"/>
      </w:pPr>
    </w:lvl>
    <w:lvl w:ilvl="2" w:tplc="080A001B" w:tentative="1">
      <w:start w:val="1"/>
      <w:numFmt w:val="lowerRoman"/>
      <w:lvlText w:val="%3."/>
      <w:lvlJc w:val="right"/>
      <w:pPr>
        <w:ind w:left="3600" w:hanging="180"/>
      </w:pPr>
    </w:lvl>
    <w:lvl w:ilvl="3" w:tplc="080A000F" w:tentative="1">
      <w:start w:val="1"/>
      <w:numFmt w:val="decimal"/>
      <w:lvlText w:val="%4."/>
      <w:lvlJc w:val="left"/>
      <w:pPr>
        <w:ind w:left="4320" w:hanging="360"/>
      </w:pPr>
    </w:lvl>
    <w:lvl w:ilvl="4" w:tplc="080A0019" w:tentative="1">
      <w:start w:val="1"/>
      <w:numFmt w:val="lowerLetter"/>
      <w:lvlText w:val="%5."/>
      <w:lvlJc w:val="left"/>
      <w:pPr>
        <w:ind w:left="5040" w:hanging="360"/>
      </w:pPr>
    </w:lvl>
    <w:lvl w:ilvl="5" w:tplc="080A001B" w:tentative="1">
      <w:start w:val="1"/>
      <w:numFmt w:val="lowerRoman"/>
      <w:lvlText w:val="%6."/>
      <w:lvlJc w:val="right"/>
      <w:pPr>
        <w:ind w:left="5760" w:hanging="180"/>
      </w:pPr>
    </w:lvl>
    <w:lvl w:ilvl="6" w:tplc="080A000F" w:tentative="1">
      <w:start w:val="1"/>
      <w:numFmt w:val="decimal"/>
      <w:lvlText w:val="%7."/>
      <w:lvlJc w:val="left"/>
      <w:pPr>
        <w:ind w:left="6480" w:hanging="360"/>
      </w:pPr>
    </w:lvl>
    <w:lvl w:ilvl="7" w:tplc="080A0019" w:tentative="1">
      <w:start w:val="1"/>
      <w:numFmt w:val="lowerLetter"/>
      <w:lvlText w:val="%8."/>
      <w:lvlJc w:val="left"/>
      <w:pPr>
        <w:ind w:left="7200" w:hanging="360"/>
      </w:pPr>
    </w:lvl>
    <w:lvl w:ilvl="8" w:tplc="080A001B" w:tentative="1">
      <w:start w:val="1"/>
      <w:numFmt w:val="lowerRoman"/>
      <w:lvlText w:val="%9."/>
      <w:lvlJc w:val="right"/>
      <w:pPr>
        <w:ind w:left="7920" w:hanging="180"/>
      </w:pPr>
    </w:lvl>
  </w:abstractNum>
  <w:abstractNum w:abstractNumId="16" w15:restartNumberingAfterBreak="0">
    <w:nsid w:val="2EBD3B94"/>
    <w:multiLevelType w:val="hybridMultilevel"/>
    <w:tmpl w:val="9B741AB2"/>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7" w15:restartNumberingAfterBreak="0">
    <w:nsid w:val="321A5CE1"/>
    <w:multiLevelType w:val="hybridMultilevel"/>
    <w:tmpl w:val="7BE226F0"/>
    <w:lvl w:ilvl="0" w:tplc="6C543050">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3533A09"/>
    <w:multiLevelType w:val="hybridMultilevel"/>
    <w:tmpl w:val="B56C7172"/>
    <w:lvl w:ilvl="0" w:tplc="83549C06">
      <w:start w:val="1"/>
      <w:numFmt w:val="lowerLetter"/>
      <w:lvlText w:val="%1)"/>
      <w:lvlJc w:val="left"/>
      <w:pPr>
        <w:ind w:left="2160" w:hanging="360"/>
      </w:pPr>
      <w:rPr>
        <w:rFonts w:hint="default"/>
      </w:rPr>
    </w:lvl>
    <w:lvl w:ilvl="1" w:tplc="9066398A">
      <w:numFmt w:val="bullet"/>
      <w:lvlText w:val="−"/>
      <w:lvlJc w:val="left"/>
      <w:pPr>
        <w:ind w:left="2880" w:hanging="360"/>
      </w:pPr>
      <w:rPr>
        <w:rFonts w:ascii="Arial" w:eastAsia="Times New Roman" w:hAnsi="Arial" w:cs="Arial" w:hint="default"/>
      </w:rPr>
    </w:lvl>
    <w:lvl w:ilvl="2" w:tplc="080A001B" w:tentative="1">
      <w:start w:val="1"/>
      <w:numFmt w:val="lowerRoman"/>
      <w:lvlText w:val="%3."/>
      <w:lvlJc w:val="right"/>
      <w:pPr>
        <w:ind w:left="3600" w:hanging="180"/>
      </w:pPr>
    </w:lvl>
    <w:lvl w:ilvl="3" w:tplc="080A000F" w:tentative="1">
      <w:start w:val="1"/>
      <w:numFmt w:val="decimal"/>
      <w:lvlText w:val="%4."/>
      <w:lvlJc w:val="left"/>
      <w:pPr>
        <w:ind w:left="4320" w:hanging="360"/>
      </w:pPr>
    </w:lvl>
    <w:lvl w:ilvl="4" w:tplc="080A0019" w:tentative="1">
      <w:start w:val="1"/>
      <w:numFmt w:val="lowerLetter"/>
      <w:lvlText w:val="%5."/>
      <w:lvlJc w:val="left"/>
      <w:pPr>
        <w:ind w:left="5040" w:hanging="360"/>
      </w:pPr>
    </w:lvl>
    <w:lvl w:ilvl="5" w:tplc="080A001B" w:tentative="1">
      <w:start w:val="1"/>
      <w:numFmt w:val="lowerRoman"/>
      <w:lvlText w:val="%6."/>
      <w:lvlJc w:val="right"/>
      <w:pPr>
        <w:ind w:left="5760" w:hanging="180"/>
      </w:pPr>
    </w:lvl>
    <w:lvl w:ilvl="6" w:tplc="080A000F" w:tentative="1">
      <w:start w:val="1"/>
      <w:numFmt w:val="decimal"/>
      <w:lvlText w:val="%7."/>
      <w:lvlJc w:val="left"/>
      <w:pPr>
        <w:ind w:left="6480" w:hanging="360"/>
      </w:pPr>
    </w:lvl>
    <w:lvl w:ilvl="7" w:tplc="080A0019" w:tentative="1">
      <w:start w:val="1"/>
      <w:numFmt w:val="lowerLetter"/>
      <w:lvlText w:val="%8."/>
      <w:lvlJc w:val="left"/>
      <w:pPr>
        <w:ind w:left="7200" w:hanging="360"/>
      </w:pPr>
    </w:lvl>
    <w:lvl w:ilvl="8" w:tplc="080A001B" w:tentative="1">
      <w:start w:val="1"/>
      <w:numFmt w:val="lowerRoman"/>
      <w:lvlText w:val="%9."/>
      <w:lvlJc w:val="right"/>
      <w:pPr>
        <w:ind w:left="7920" w:hanging="180"/>
      </w:pPr>
    </w:lvl>
  </w:abstractNum>
  <w:abstractNum w:abstractNumId="19" w15:restartNumberingAfterBreak="0">
    <w:nsid w:val="354267C7"/>
    <w:multiLevelType w:val="hybridMultilevel"/>
    <w:tmpl w:val="1BA869F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48571E0"/>
    <w:multiLevelType w:val="hybridMultilevel"/>
    <w:tmpl w:val="BB32F262"/>
    <w:lvl w:ilvl="0" w:tplc="080A0017">
      <w:start w:val="1"/>
      <w:numFmt w:val="lowerLetter"/>
      <w:lvlText w:val="%1)"/>
      <w:lvlJc w:val="left"/>
      <w:pPr>
        <w:ind w:left="1776" w:hanging="360"/>
      </w:p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21" w15:restartNumberingAfterBreak="0">
    <w:nsid w:val="44FA626A"/>
    <w:multiLevelType w:val="hybridMultilevel"/>
    <w:tmpl w:val="070EEEDA"/>
    <w:lvl w:ilvl="0" w:tplc="9180873A">
      <w:start w:val="1"/>
      <w:numFmt w:val="upperRoman"/>
      <w:lvlText w:val="%1."/>
      <w:lvlJc w:val="right"/>
      <w:pPr>
        <w:ind w:left="720" w:hanging="360"/>
      </w:pPr>
      <w:rPr>
        <w:b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4D7E2195"/>
    <w:multiLevelType w:val="hybridMultilevel"/>
    <w:tmpl w:val="6D3CF458"/>
    <w:lvl w:ilvl="0" w:tplc="0C0A0013">
      <w:start w:val="1"/>
      <w:numFmt w:val="upperRoman"/>
      <w:lvlText w:val="%1."/>
      <w:lvlJc w:val="right"/>
      <w:pPr>
        <w:ind w:left="1003" w:hanging="360"/>
      </w:pPr>
    </w:lvl>
    <w:lvl w:ilvl="1" w:tplc="0C0A000F">
      <w:start w:val="1"/>
      <w:numFmt w:val="decimal"/>
      <w:lvlText w:val="%2."/>
      <w:lvlJc w:val="left"/>
      <w:pPr>
        <w:ind w:left="1723" w:hanging="360"/>
      </w:pPr>
    </w:lvl>
    <w:lvl w:ilvl="2" w:tplc="080A0001">
      <w:start w:val="1"/>
      <w:numFmt w:val="bullet"/>
      <w:lvlText w:val=""/>
      <w:lvlJc w:val="left"/>
      <w:pPr>
        <w:ind w:left="2443" w:hanging="180"/>
      </w:pPr>
      <w:rPr>
        <w:rFonts w:ascii="Symbol" w:hAnsi="Symbol" w:hint="default"/>
      </w:rPr>
    </w:lvl>
    <w:lvl w:ilvl="3" w:tplc="0C0A000F" w:tentative="1">
      <w:start w:val="1"/>
      <w:numFmt w:val="decimal"/>
      <w:lvlText w:val="%4."/>
      <w:lvlJc w:val="left"/>
      <w:pPr>
        <w:ind w:left="3163" w:hanging="360"/>
      </w:pPr>
    </w:lvl>
    <w:lvl w:ilvl="4" w:tplc="0C0A0019" w:tentative="1">
      <w:start w:val="1"/>
      <w:numFmt w:val="lowerLetter"/>
      <w:lvlText w:val="%5."/>
      <w:lvlJc w:val="left"/>
      <w:pPr>
        <w:ind w:left="3883" w:hanging="360"/>
      </w:pPr>
    </w:lvl>
    <w:lvl w:ilvl="5" w:tplc="0C0A001B" w:tentative="1">
      <w:start w:val="1"/>
      <w:numFmt w:val="lowerRoman"/>
      <w:lvlText w:val="%6."/>
      <w:lvlJc w:val="right"/>
      <w:pPr>
        <w:ind w:left="4603" w:hanging="180"/>
      </w:pPr>
    </w:lvl>
    <w:lvl w:ilvl="6" w:tplc="0C0A000F" w:tentative="1">
      <w:start w:val="1"/>
      <w:numFmt w:val="decimal"/>
      <w:lvlText w:val="%7."/>
      <w:lvlJc w:val="left"/>
      <w:pPr>
        <w:ind w:left="5323" w:hanging="360"/>
      </w:pPr>
    </w:lvl>
    <w:lvl w:ilvl="7" w:tplc="0C0A0019" w:tentative="1">
      <w:start w:val="1"/>
      <w:numFmt w:val="lowerLetter"/>
      <w:lvlText w:val="%8."/>
      <w:lvlJc w:val="left"/>
      <w:pPr>
        <w:ind w:left="6043" w:hanging="360"/>
      </w:pPr>
    </w:lvl>
    <w:lvl w:ilvl="8" w:tplc="0C0A001B" w:tentative="1">
      <w:start w:val="1"/>
      <w:numFmt w:val="lowerRoman"/>
      <w:lvlText w:val="%9."/>
      <w:lvlJc w:val="right"/>
      <w:pPr>
        <w:ind w:left="6763" w:hanging="180"/>
      </w:pPr>
    </w:lvl>
  </w:abstractNum>
  <w:abstractNum w:abstractNumId="23" w15:restartNumberingAfterBreak="0">
    <w:nsid w:val="4E92035F"/>
    <w:multiLevelType w:val="hybridMultilevel"/>
    <w:tmpl w:val="8D6A7F84"/>
    <w:lvl w:ilvl="0" w:tplc="614067F6">
      <w:start w:val="1"/>
      <w:numFmt w:val="upperRoman"/>
      <w:lvlText w:val="%1."/>
      <w:lvlJc w:val="right"/>
      <w:pPr>
        <w:ind w:left="720" w:hanging="360"/>
      </w:pPr>
      <w:rPr>
        <w:lang w:val="es-E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50C14993"/>
    <w:multiLevelType w:val="hybridMultilevel"/>
    <w:tmpl w:val="C622A3E8"/>
    <w:lvl w:ilvl="0" w:tplc="5030BED6">
      <w:start w:val="1"/>
      <w:numFmt w:val="bullet"/>
      <w:lvlText w:val="-"/>
      <w:lvlJc w:val="left"/>
      <w:pPr>
        <w:ind w:left="1800" w:hanging="360"/>
      </w:pPr>
      <w:rPr>
        <w:rFonts w:ascii="Arial" w:eastAsia="Times New Roman" w:hAnsi="Arial" w:cs="Arial"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25" w15:restartNumberingAfterBreak="0">
    <w:nsid w:val="513C4029"/>
    <w:multiLevelType w:val="hybridMultilevel"/>
    <w:tmpl w:val="7F0680F6"/>
    <w:lvl w:ilvl="0" w:tplc="7840BC2C">
      <w:start w:val="1"/>
      <w:numFmt w:val="lowerLetter"/>
      <w:lvlText w:val="%1)"/>
      <w:lvlJc w:val="left"/>
      <w:pPr>
        <w:ind w:left="645" w:hanging="360"/>
      </w:pPr>
      <w:rPr>
        <w:rFonts w:hint="default"/>
      </w:rPr>
    </w:lvl>
    <w:lvl w:ilvl="1" w:tplc="080A0019" w:tentative="1">
      <w:start w:val="1"/>
      <w:numFmt w:val="lowerLetter"/>
      <w:lvlText w:val="%2."/>
      <w:lvlJc w:val="left"/>
      <w:pPr>
        <w:ind w:left="1365" w:hanging="360"/>
      </w:pPr>
    </w:lvl>
    <w:lvl w:ilvl="2" w:tplc="080A001B" w:tentative="1">
      <w:start w:val="1"/>
      <w:numFmt w:val="lowerRoman"/>
      <w:lvlText w:val="%3."/>
      <w:lvlJc w:val="right"/>
      <w:pPr>
        <w:ind w:left="2085" w:hanging="180"/>
      </w:pPr>
    </w:lvl>
    <w:lvl w:ilvl="3" w:tplc="080A000F" w:tentative="1">
      <w:start w:val="1"/>
      <w:numFmt w:val="decimal"/>
      <w:lvlText w:val="%4."/>
      <w:lvlJc w:val="left"/>
      <w:pPr>
        <w:ind w:left="2805" w:hanging="360"/>
      </w:pPr>
    </w:lvl>
    <w:lvl w:ilvl="4" w:tplc="080A0019" w:tentative="1">
      <w:start w:val="1"/>
      <w:numFmt w:val="lowerLetter"/>
      <w:lvlText w:val="%5."/>
      <w:lvlJc w:val="left"/>
      <w:pPr>
        <w:ind w:left="3525" w:hanging="360"/>
      </w:pPr>
    </w:lvl>
    <w:lvl w:ilvl="5" w:tplc="080A001B" w:tentative="1">
      <w:start w:val="1"/>
      <w:numFmt w:val="lowerRoman"/>
      <w:lvlText w:val="%6."/>
      <w:lvlJc w:val="right"/>
      <w:pPr>
        <w:ind w:left="4245" w:hanging="180"/>
      </w:pPr>
    </w:lvl>
    <w:lvl w:ilvl="6" w:tplc="080A000F" w:tentative="1">
      <w:start w:val="1"/>
      <w:numFmt w:val="decimal"/>
      <w:lvlText w:val="%7."/>
      <w:lvlJc w:val="left"/>
      <w:pPr>
        <w:ind w:left="4965" w:hanging="360"/>
      </w:pPr>
    </w:lvl>
    <w:lvl w:ilvl="7" w:tplc="080A0019" w:tentative="1">
      <w:start w:val="1"/>
      <w:numFmt w:val="lowerLetter"/>
      <w:lvlText w:val="%8."/>
      <w:lvlJc w:val="left"/>
      <w:pPr>
        <w:ind w:left="5685" w:hanging="360"/>
      </w:pPr>
    </w:lvl>
    <w:lvl w:ilvl="8" w:tplc="080A001B" w:tentative="1">
      <w:start w:val="1"/>
      <w:numFmt w:val="lowerRoman"/>
      <w:lvlText w:val="%9."/>
      <w:lvlJc w:val="right"/>
      <w:pPr>
        <w:ind w:left="6405" w:hanging="180"/>
      </w:pPr>
    </w:lvl>
  </w:abstractNum>
  <w:abstractNum w:abstractNumId="26" w15:restartNumberingAfterBreak="0">
    <w:nsid w:val="51416F9E"/>
    <w:multiLevelType w:val="hybridMultilevel"/>
    <w:tmpl w:val="AD1472D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3E653DA"/>
    <w:multiLevelType w:val="hybridMultilevel"/>
    <w:tmpl w:val="5330E974"/>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54F92231"/>
    <w:multiLevelType w:val="hybridMultilevel"/>
    <w:tmpl w:val="F9A00E14"/>
    <w:lvl w:ilvl="0" w:tplc="748233AC">
      <w:start w:val="1"/>
      <w:numFmt w:val="upperRoman"/>
      <w:lvlText w:val="%1."/>
      <w:lvlJc w:val="right"/>
      <w:pPr>
        <w:ind w:left="360" w:hanging="360"/>
      </w:pPr>
      <w:rPr>
        <w:color w:val="auto"/>
        <w:sz w:val="24"/>
        <w:szCs w:val="24"/>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9" w15:restartNumberingAfterBreak="0">
    <w:nsid w:val="57C033EA"/>
    <w:multiLevelType w:val="hybridMultilevel"/>
    <w:tmpl w:val="D7BAA982"/>
    <w:lvl w:ilvl="0" w:tplc="080A0013">
      <w:start w:val="1"/>
      <w:numFmt w:val="upperRoman"/>
      <w:lvlText w:val="%1."/>
      <w:lvlJc w:val="right"/>
      <w:pPr>
        <w:ind w:left="720" w:hanging="360"/>
      </w:pPr>
    </w:lvl>
    <w:lvl w:ilvl="1" w:tplc="080A000F">
      <w:start w:val="1"/>
      <w:numFmt w:val="decimal"/>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9E9070C"/>
    <w:multiLevelType w:val="hybridMultilevel"/>
    <w:tmpl w:val="B840F35C"/>
    <w:lvl w:ilvl="0" w:tplc="E14227A0">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5F3F5026"/>
    <w:multiLevelType w:val="hybridMultilevel"/>
    <w:tmpl w:val="022482A4"/>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2" w15:restartNumberingAfterBreak="0">
    <w:nsid w:val="6D3974C8"/>
    <w:multiLevelType w:val="hybridMultilevel"/>
    <w:tmpl w:val="38EC2218"/>
    <w:lvl w:ilvl="0" w:tplc="080A0013">
      <w:start w:val="1"/>
      <w:numFmt w:val="upperRoman"/>
      <w:lvlText w:val="%1."/>
      <w:lvlJc w:val="righ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3" w15:restartNumberingAfterBreak="0">
    <w:nsid w:val="70355E53"/>
    <w:multiLevelType w:val="hybridMultilevel"/>
    <w:tmpl w:val="D270BDC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0FE0EB3"/>
    <w:multiLevelType w:val="hybridMultilevel"/>
    <w:tmpl w:val="52B8E62A"/>
    <w:lvl w:ilvl="0" w:tplc="0C0A000F">
      <w:start w:val="1"/>
      <w:numFmt w:val="decimal"/>
      <w:lvlText w:val="%1."/>
      <w:lvlJc w:val="left"/>
      <w:pPr>
        <w:ind w:left="1507" w:hanging="360"/>
      </w:pPr>
    </w:lvl>
    <w:lvl w:ilvl="1" w:tplc="8448320E">
      <w:start w:val="1"/>
      <w:numFmt w:val="lowerLetter"/>
      <w:lvlText w:val="%2)"/>
      <w:lvlJc w:val="left"/>
      <w:pPr>
        <w:ind w:left="2227" w:hanging="360"/>
      </w:pPr>
      <w:rPr>
        <w:rFonts w:hint="default"/>
      </w:rPr>
    </w:lvl>
    <w:lvl w:ilvl="2" w:tplc="0C0A001B">
      <w:start w:val="1"/>
      <w:numFmt w:val="lowerRoman"/>
      <w:lvlText w:val="%3."/>
      <w:lvlJc w:val="right"/>
      <w:pPr>
        <w:ind w:left="2947" w:hanging="180"/>
      </w:pPr>
    </w:lvl>
    <w:lvl w:ilvl="3" w:tplc="0C0A000F">
      <w:start w:val="1"/>
      <w:numFmt w:val="decimal"/>
      <w:lvlText w:val="%4."/>
      <w:lvlJc w:val="left"/>
      <w:pPr>
        <w:ind w:left="3667" w:hanging="360"/>
      </w:pPr>
    </w:lvl>
    <w:lvl w:ilvl="4" w:tplc="0C0A0019" w:tentative="1">
      <w:start w:val="1"/>
      <w:numFmt w:val="lowerLetter"/>
      <w:lvlText w:val="%5."/>
      <w:lvlJc w:val="left"/>
      <w:pPr>
        <w:ind w:left="4387" w:hanging="360"/>
      </w:pPr>
    </w:lvl>
    <w:lvl w:ilvl="5" w:tplc="0C0A001B" w:tentative="1">
      <w:start w:val="1"/>
      <w:numFmt w:val="lowerRoman"/>
      <w:lvlText w:val="%6."/>
      <w:lvlJc w:val="right"/>
      <w:pPr>
        <w:ind w:left="5107" w:hanging="180"/>
      </w:pPr>
    </w:lvl>
    <w:lvl w:ilvl="6" w:tplc="0C0A000F" w:tentative="1">
      <w:start w:val="1"/>
      <w:numFmt w:val="decimal"/>
      <w:lvlText w:val="%7."/>
      <w:lvlJc w:val="left"/>
      <w:pPr>
        <w:ind w:left="5827" w:hanging="360"/>
      </w:pPr>
    </w:lvl>
    <w:lvl w:ilvl="7" w:tplc="0C0A0019" w:tentative="1">
      <w:start w:val="1"/>
      <w:numFmt w:val="lowerLetter"/>
      <w:lvlText w:val="%8."/>
      <w:lvlJc w:val="left"/>
      <w:pPr>
        <w:ind w:left="6547" w:hanging="360"/>
      </w:pPr>
    </w:lvl>
    <w:lvl w:ilvl="8" w:tplc="0C0A001B" w:tentative="1">
      <w:start w:val="1"/>
      <w:numFmt w:val="lowerRoman"/>
      <w:lvlText w:val="%9."/>
      <w:lvlJc w:val="right"/>
      <w:pPr>
        <w:ind w:left="7267" w:hanging="180"/>
      </w:pPr>
    </w:lvl>
  </w:abstractNum>
  <w:abstractNum w:abstractNumId="35" w15:restartNumberingAfterBreak="0">
    <w:nsid w:val="71E34FFB"/>
    <w:multiLevelType w:val="hybridMultilevel"/>
    <w:tmpl w:val="280EF1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724F0542"/>
    <w:multiLevelType w:val="hybridMultilevel"/>
    <w:tmpl w:val="A580A858"/>
    <w:lvl w:ilvl="0" w:tplc="080A0017">
      <w:start w:val="1"/>
      <w:numFmt w:val="lowerLetter"/>
      <w:lvlText w:val="%1)"/>
      <w:lvlJc w:val="left"/>
      <w:pPr>
        <w:ind w:left="1800" w:hanging="360"/>
      </w:pPr>
      <w:rPr>
        <w:rFonts w:hint="default"/>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37" w15:restartNumberingAfterBreak="0">
    <w:nsid w:val="757902F5"/>
    <w:multiLevelType w:val="hybridMultilevel"/>
    <w:tmpl w:val="5FBE554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57B442D"/>
    <w:multiLevelType w:val="hybridMultilevel"/>
    <w:tmpl w:val="9EBC0C4C"/>
    <w:lvl w:ilvl="0" w:tplc="CEB6B314">
      <w:start w:val="1"/>
      <w:numFmt w:val="lowerLetter"/>
      <w:lvlText w:val="%1)"/>
      <w:lvlJc w:val="left"/>
      <w:pPr>
        <w:ind w:left="1800" w:hanging="360"/>
      </w:pPr>
      <w:rPr>
        <w:rFonts w:hint="default"/>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39" w15:restartNumberingAfterBreak="0">
    <w:nsid w:val="77EB45F6"/>
    <w:multiLevelType w:val="hybridMultilevel"/>
    <w:tmpl w:val="8D6A7F84"/>
    <w:lvl w:ilvl="0" w:tplc="614067F6">
      <w:start w:val="1"/>
      <w:numFmt w:val="upperRoman"/>
      <w:lvlText w:val="%1."/>
      <w:lvlJc w:val="right"/>
      <w:pPr>
        <w:ind w:left="720" w:hanging="360"/>
      </w:pPr>
      <w:rPr>
        <w:lang w:val="es-E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15:restartNumberingAfterBreak="0">
    <w:nsid w:val="7A5024B3"/>
    <w:multiLevelType w:val="hybridMultilevel"/>
    <w:tmpl w:val="2F9869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C7A2CA8"/>
    <w:multiLevelType w:val="hybridMultilevel"/>
    <w:tmpl w:val="8FF8916A"/>
    <w:lvl w:ilvl="0" w:tplc="FFFFFFFF">
      <w:start w:val="1"/>
      <w:numFmt w:val="upperRoman"/>
      <w:lvlText w:val="%1."/>
      <w:lvlJc w:val="right"/>
      <w:pPr>
        <w:ind w:left="1003" w:hanging="360"/>
      </w:pPr>
    </w:lvl>
    <w:lvl w:ilvl="1" w:tplc="FFFFFFFF">
      <w:start w:val="1"/>
      <w:numFmt w:val="decimal"/>
      <w:lvlText w:val="%2."/>
      <w:lvlJc w:val="left"/>
      <w:pPr>
        <w:ind w:left="1723" w:hanging="360"/>
      </w:pPr>
    </w:lvl>
    <w:lvl w:ilvl="2" w:tplc="080A0017">
      <w:start w:val="1"/>
      <w:numFmt w:val="lowerLetter"/>
      <w:lvlText w:val="%3)"/>
      <w:lvlJc w:val="left"/>
      <w:pPr>
        <w:ind w:left="2623" w:hanging="360"/>
      </w:pPr>
    </w:lvl>
    <w:lvl w:ilvl="3" w:tplc="FFFFFFFF" w:tentative="1">
      <w:start w:val="1"/>
      <w:numFmt w:val="decimal"/>
      <w:lvlText w:val="%4."/>
      <w:lvlJc w:val="left"/>
      <w:pPr>
        <w:ind w:left="3163" w:hanging="360"/>
      </w:pPr>
    </w:lvl>
    <w:lvl w:ilvl="4" w:tplc="FFFFFFFF" w:tentative="1">
      <w:start w:val="1"/>
      <w:numFmt w:val="lowerLetter"/>
      <w:lvlText w:val="%5."/>
      <w:lvlJc w:val="left"/>
      <w:pPr>
        <w:ind w:left="3883" w:hanging="360"/>
      </w:pPr>
    </w:lvl>
    <w:lvl w:ilvl="5" w:tplc="FFFFFFFF" w:tentative="1">
      <w:start w:val="1"/>
      <w:numFmt w:val="lowerRoman"/>
      <w:lvlText w:val="%6."/>
      <w:lvlJc w:val="right"/>
      <w:pPr>
        <w:ind w:left="4603" w:hanging="180"/>
      </w:pPr>
    </w:lvl>
    <w:lvl w:ilvl="6" w:tplc="FFFFFFFF" w:tentative="1">
      <w:start w:val="1"/>
      <w:numFmt w:val="decimal"/>
      <w:lvlText w:val="%7."/>
      <w:lvlJc w:val="left"/>
      <w:pPr>
        <w:ind w:left="5323" w:hanging="360"/>
      </w:pPr>
    </w:lvl>
    <w:lvl w:ilvl="7" w:tplc="FFFFFFFF" w:tentative="1">
      <w:start w:val="1"/>
      <w:numFmt w:val="lowerLetter"/>
      <w:lvlText w:val="%8."/>
      <w:lvlJc w:val="left"/>
      <w:pPr>
        <w:ind w:left="6043" w:hanging="360"/>
      </w:pPr>
    </w:lvl>
    <w:lvl w:ilvl="8" w:tplc="FFFFFFFF" w:tentative="1">
      <w:start w:val="1"/>
      <w:numFmt w:val="lowerRoman"/>
      <w:lvlText w:val="%9."/>
      <w:lvlJc w:val="right"/>
      <w:pPr>
        <w:ind w:left="6763" w:hanging="180"/>
      </w:pPr>
    </w:lvl>
  </w:abstractNum>
  <w:abstractNum w:abstractNumId="42" w15:restartNumberingAfterBreak="0">
    <w:nsid w:val="7EDA5716"/>
    <w:multiLevelType w:val="hybridMultilevel"/>
    <w:tmpl w:val="5124613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2061519161">
    <w:abstractNumId w:val="35"/>
  </w:num>
  <w:num w:numId="2" w16cid:durableId="1093163797">
    <w:abstractNumId w:val="8"/>
  </w:num>
  <w:num w:numId="3" w16cid:durableId="21589296">
    <w:abstractNumId w:val="14"/>
  </w:num>
  <w:num w:numId="4" w16cid:durableId="1162701623">
    <w:abstractNumId w:val="16"/>
  </w:num>
  <w:num w:numId="5" w16cid:durableId="1259368712">
    <w:abstractNumId w:val="39"/>
  </w:num>
  <w:num w:numId="6" w16cid:durableId="785658965">
    <w:abstractNumId w:val="23"/>
  </w:num>
  <w:num w:numId="7" w16cid:durableId="389041485">
    <w:abstractNumId w:val="26"/>
  </w:num>
  <w:num w:numId="8" w16cid:durableId="1852184871">
    <w:abstractNumId w:val="1"/>
  </w:num>
  <w:num w:numId="9" w16cid:durableId="1345592343">
    <w:abstractNumId w:val="30"/>
  </w:num>
  <w:num w:numId="10" w16cid:durableId="1166282409">
    <w:abstractNumId w:val="32"/>
  </w:num>
  <w:num w:numId="11" w16cid:durableId="1214152667">
    <w:abstractNumId w:val="21"/>
  </w:num>
  <w:num w:numId="12" w16cid:durableId="754938178">
    <w:abstractNumId w:val="22"/>
  </w:num>
  <w:num w:numId="13" w16cid:durableId="2038507365">
    <w:abstractNumId w:val="29"/>
  </w:num>
  <w:num w:numId="14" w16cid:durableId="528571204">
    <w:abstractNumId w:val="27"/>
  </w:num>
  <w:num w:numId="15" w16cid:durableId="64912110">
    <w:abstractNumId w:val="34"/>
  </w:num>
  <w:num w:numId="16" w16cid:durableId="1174226548">
    <w:abstractNumId w:val="28"/>
  </w:num>
  <w:num w:numId="17" w16cid:durableId="99497506">
    <w:abstractNumId w:val="42"/>
  </w:num>
  <w:num w:numId="18" w16cid:durableId="1312903906">
    <w:abstractNumId w:val="25"/>
  </w:num>
  <w:num w:numId="19" w16cid:durableId="387536765">
    <w:abstractNumId w:val="5"/>
  </w:num>
  <w:num w:numId="20" w16cid:durableId="1361202037">
    <w:abstractNumId w:val="24"/>
  </w:num>
  <w:num w:numId="21" w16cid:durableId="1021736390">
    <w:abstractNumId w:val="38"/>
  </w:num>
  <w:num w:numId="22" w16cid:durableId="2059166361">
    <w:abstractNumId w:val="7"/>
  </w:num>
  <w:num w:numId="23" w16cid:durableId="1002465404">
    <w:abstractNumId w:val="18"/>
  </w:num>
  <w:num w:numId="24" w16cid:durableId="2135175908">
    <w:abstractNumId w:val="13"/>
  </w:num>
  <w:num w:numId="25" w16cid:durableId="1335959542">
    <w:abstractNumId w:val="2"/>
  </w:num>
  <w:num w:numId="26" w16cid:durableId="818574608">
    <w:abstractNumId w:val="12"/>
  </w:num>
  <w:num w:numId="27" w16cid:durableId="155459301">
    <w:abstractNumId w:val="40"/>
  </w:num>
  <w:num w:numId="28" w16cid:durableId="320280580">
    <w:abstractNumId w:val="0"/>
  </w:num>
  <w:num w:numId="29" w16cid:durableId="1796216939">
    <w:abstractNumId w:val="11"/>
  </w:num>
  <w:num w:numId="30" w16cid:durableId="1587492023">
    <w:abstractNumId w:val="19"/>
  </w:num>
  <w:num w:numId="31" w16cid:durableId="593168238">
    <w:abstractNumId w:val="3"/>
  </w:num>
  <w:num w:numId="32" w16cid:durableId="678892409">
    <w:abstractNumId w:val="37"/>
  </w:num>
  <w:num w:numId="33" w16cid:durableId="1883863363">
    <w:abstractNumId w:val="31"/>
  </w:num>
  <w:num w:numId="34" w16cid:durableId="971517897">
    <w:abstractNumId w:val="33"/>
  </w:num>
  <w:num w:numId="35" w16cid:durableId="1323656943">
    <w:abstractNumId w:val="15"/>
  </w:num>
  <w:num w:numId="36" w16cid:durableId="834031615">
    <w:abstractNumId w:val="9"/>
  </w:num>
  <w:num w:numId="37" w16cid:durableId="921840795">
    <w:abstractNumId w:val="41"/>
  </w:num>
  <w:num w:numId="38" w16cid:durableId="1214193978">
    <w:abstractNumId w:val="10"/>
  </w:num>
  <w:num w:numId="39" w16cid:durableId="1888372094">
    <w:abstractNumId w:val="6"/>
  </w:num>
  <w:num w:numId="40" w16cid:durableId="1966691999">
    <w:abstractNumId w:val="36"/>
  </w:num>
  <w:num w:numId="41" w16cid:durableId="483857189">
    <w:abstractNumId w:val="20"/>
  </w:num>
  <w:num w:numId="42" w16cid:durableId="548616266">
    <w:abstractNumId w:val="17"/>
  </w:num>
  <w:num w:numId="43" w16cid:durableId="82878959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301"/>
    <w:rsid w:val="000058A8"/>
    <w:rsid w:val="000152E1"/>
    <w:rsid w:val="00017A5E"/>
    <w:rsid w:val="00017D5D"/>
    <w:rsid w:val="00024E25"/>
    <w:rsid w:val="00032722"/>
    <w:rsid w:val="000353C9"/>
    <w:rsid w:val="00050E01"/>
    <w:rsid w:val="00052BCD"/>
    <w:rsid w:val="00055302"/>
    <w:rsid w:val="000634E7"/>
    <w:rsid w:val="00063833"/>
    <w:rsid w:val="0006423A"/>
    <w:rsid w:val="00072D4E"/>
    <w:rsid w:val="00075EF5"/>
    <w:rsid w:val="00076F25"/>
    <w:rsid w:val="00081FDF"/>
    <w:rsid w:val="00091904"/>
    <w:rsid w:val="000A08D0"/>
    <w:rsid w:val="000A136C"/>
    <w:rsid w:val="000A4317"/>
    <w:rsid w:val="000A512F"/>
    <w:rsid w:val="000A6EDE"/>
    <w:rsid w:val="000B0ACF"/>
    <w:rsid w:val="000B5339"/>
    <w:rsid w:val="000B783B"/>
    <w:rsid w:val="000C1C10"/>
    <w:rsid w:val="000C3743"/>
    <w:rsid w:val="000C3DA2"/>
    <w:rsid w:val="000D195A"/>
    <w:rsid w:val="000D28BB"/>
    <w:rsid w:val="000D366D"/>
    <w:rsid w:val="000E705D"/>
    <w:rsid w:val="000F1930"/>
    <w:rsid w:val="000F54A8"/>
    <w:rsid w:val="000F59CA"/>
    <w:rsid w:val="000F5C22"/>
    <w:rsid w:val="000F6977"/>
    <w:rsid w:val="00100952"/>
    <w:rsid w:val="00106B01"/>
    <w:rsid w:val="00113C21"/>
    <w:rsid w:val="00114E82"/>
    <w:rsid w:val="001248E3"/>
    <w:rsid w:val="0012599A"/>
    <w:rsid w:val="001427B8"/>
    <w:rsid w:val="00143405"/>
    <w:rsid w:val="0015171D"/>
    <w:rsid w:val="00162837"/>
    <w:rsid w:val="00162A45"/>
    <w:rsid w:val="001638E9"/>
    <w:rsid w:val="00163E98"/>
    <w:rsid w:val="00175133"/>
    <w:rsid w:val="001751E2"/>
    <w:rsid w:val="00175B83"/>
    <w:rsid w:val="00185273"/>
    <w:rsid w:val="00185654"/>
    <w:rsid w:val="001918A5"/>
    <w:rsid w:val="00196708"/>
    <w:rsid w:val="00196A27"/>
    <w:rsid w:val="001A1ABD"/>
    <w:rsid w:val="001A3136"/>
    <w:rsid w:val="001A4E85"/>
    <w:rsid w:val="001B21F5"/>
    <w:rsid w:val="001B5DB7"/>
    <w:rsid w:val="001B5F98"/>
    <w:rsid w:val="001B6FEC"/>
    <w:rsid w:val="001B7599"/>
    <w:rsid w:val="001C5B23"/>
    <w:rsid w:val="001C69CC"/>
    <w:rsid w:val="001F0A7B"/>
    <w:rsid w:val="001F702E"/>
    <w:rsid w:val="00210DDA"/>
    <w:rsid w:val="0021323A"/>
    <w:rsid w:val="002172D1"/>
    <w:rsid w:val="0021753F"/>
    <w:rsid w:val="00220366"/>
    <w:rsid w:val="002248A7"/>
    <w:rsid w:val="00224A27"/>
    <w:rsid w:val="00231760"/>
    <w:rsid w:val="002319E0"/>
    <w:rsid w:val="00237A2D"/>
    <w:rsid w:val="00243F1E"/>
    <w:rsid w:val="00245CC7"/>
    <w:rsid w:val="002527E7"/>
    <w:rsid w:val="0025598B"/>
    <w:rsid w:val="0027746D"/>
    <w:rsid w:val="00280BE0"/>
    <w:rsid w:val="002838A2"/>
    <w:rsid w:val="00286AE7"/>
    <w:rsid w:val="0029518B"/>
    <w:rsid w:val="002A097D"/>
    <w:rsid w:val="002A1600"/>
    <w:rsid w:val="002A2071"/>
    <w:rsid w:val="002A6BD5"/>
    <w:rsid w:val="002B034D"/>
    <w:rsid w:val="002B65F4"/>
    <w:rsid w:val="002C20C0"/>
    <w:rsid w:val="002D01A1"/>
    <w:rsid w:val="002D2951"/>
    <w:rsid w:val="002D4D34"/>
    <w:rsid w:val="002E2F7E"/>
    <w:rsid w:val="002F6DDD"/>
    <w:rsid w:val="002F73D4"/>
    <w:rsid w:val="00304240"/>
    <w:rsid w:val="003068FE"/>
    <w:rsid w:val="00307517"/>
    <w:rsid w:val="00324BD2"/>
    <w:rsid w:val="0033058F"/>
    <w:rsid w:val="00330E7A"/>
    <w:rsid w:val="00332315"/>
    <w:rsid w:val="003334B2"/>
    <w:rsid w:val="00334D79"/>
    <w:rsid w:val="003353CC"/>
    <w:rsid w:val="00337144"/>
    <w:rsid w:val="0033774C"/>
    <w:rsid w:val="00343DBA"/>
    <w:rsid w:val="003550D6"/>
    <w:rsid w:val="003567DD"/>
    <w:rsid w:val="0035735E"/>
    <w:rsid w:val="00372F90"/>
    <w:rsid w:val="00373CC0"/>
    <w:rsid w:val="00373D5E"/>
    <w:rsid w:val="00373F5A"/>
    <w:rsid w:val="00375C54"/>
    <w:rsid w:val="00382ABA"/>
    <w:rsid w:val="003929F4"/>
    <w:rsid w:val="00392A38"/>
    <w:rsid w:val="003956E0"/>
    <w:rsid w:val="00397138"/>
    <w:rsid w:val="003A14EF"/>
    <w:rsid w:val="003A5521"/>
    <w:rsid w:val="003B0F26"/>
    <w:rsid w:val="003B3117"/>
    <w:rsid w:val="003B3750"/>
    <w:rsid w:val="003C2B7C"/>
    <w:rsid w:val="003D1E11"/>
    <w:rsid w:val="003D2175"/>
    <w:rsid w:val="003D3FB1"/>
    <w:rsid w:val="003D41F2"/>
    <w:rsid w:val="003D548B"/>
    <w:rsid w:val="003D555A"/>
    <w:rsid w:val="003E2031"/>
    <w:rsid w:val="003E2E0D"/>
    <w:rsid w:val="003E3DBE"/>
    <w:rsid w:val="004006C6"/>
    <w:rsid w:val="0040233D"/>
    <w:rsid w:val="00414E86"/>
    <w:rsid w:val="004265F7"/>
    <w:rsid w:val="00426611"/>
    <w:rsid w:val="00442A90"/>
    <w:rsid w:val="004441FC"/>
    <w:rsid w:val="004453CF"/>
    <w:rsid w:val="00454D4E"/>
    <w:rsid w:val="004578DB"/>
    <w:rsid w:val="00463699"/>
    <w:rsid w:val="00464432"/>
    <w:rsid w:val="00467D11"/>
    <w:rsid w:val="00471FDB"/>
    <w:rsid w:val="0047712F"/>
    <w:rsid w:val="00480405"/>
    <w:rsid w:val="00481255"/>
    <w:rsid w:val="00482E34"/>
    <w:rsid w:val="0048608F"/>
    <w:rsid w:val="004863E4"/>
    <w:rsid w:val="00487D6C"/>
    <w:rsid w:val="0049661F"/>
    <w:rsid w:val="004A2F60"/>
    <w:rsid w:val="004B12F8"/>
    <w:rsid w:val="004B3310"/>
    <w:rsid w:val="004B331C"/>
    <w:rsid w:val="004B5267"/>
    <w:rsid w:val="004B6A88"/>
    <w:rsid w:val="004B7924"/>
    <w:rsid w:val="004C0BB3"/>
    <w:rsid w:val="004D2D15"/>
    <w:rsid w:val="004D3007"/>
    <w:rsid w:val="004E1CAD"/>
    <w:rsid w:val="004F1F0E"/>
    <w:rsid w:val="004F3B38"/>
    <w:rsid w:val="004F5C80"/>
    <w:rsid w:val="004F76A5"/>
    <w:rsid w:val="004F7CF8"/>
    <w:rsid w:val="00500294"/>
    <w:rsid w:val="005029D5"/>
    <w:rsid w:val="005031E1"/>
    <w:rsid w:val="005032DA"/>
    <w:rsid w:val="00520871"/>
    <w:rsid w:val="0052618F"/>
    <w:rsid w:val="00540129"/>
    <w:rsid w:val="005467EB"/>
    <w:rsid w:val="00561E84"/>
    <w:rsid w:val="00566851"/>
    <w:rsid w:val="00567F55"/>
    <w:rsid w:val="00570975"/>
    <w:rsid w:val="0057214A"/>
    <w:rsid w:val="005749DE"/>
    <w:rsid w:val="0058089F"/>
    <w:rsid w:val="00580977"/>
    <w:rsid w:val="005A0672"/>
    <w:rsid w:val="005A4285"/>
    <w:rsid w:val="005A64D5"/>
    <w:rsid w:val="005A77DF"/>
    <w:rsid w:val="005B4EDD"/>
    <w:rsid w:val="005C06EC"/>
    <w:rsid w:val="005C1FD4"/>
    <w:rsid w:val="005C521F"/>
    <w:rsid w:val="005C52ED"/>
    <w:rsid w:val="005C760D"/>
    <w:rsid w:val="005D58FF"/>
    <w:rsid w:val="005D6667"/>
    <w:rsid w:val="005E1A3E"/>
    <w:rsid w:val="005E4F54"/>
    <w:rsid w:val="005F301D"/>
    <w:rsid w:val="006016D7"/>
    <w:rsid w:val="006109DE"/>
    <w:rsid w:val="006171FF"/>
    <w:rsid w:val="00626C42"/>
    <w:rsid w:val="006315B6"/>
    <w:rsid w:val="00632CEB"/>
    <w:rsid w:val="00633010"/>
    <w:rsid w:val="00641648"/>
    <w:rsid w:val="0064210F"/>
    <w:rsid w:val="00643278"/>
    <w:rsid w:val="006453FC"/>
    <w:rsid w:val="00653B74"/>
    <w:rsid w:val="00661EC7"/>
    <w:rsid w:val="006731D4"/>
    <w:rsid w:val="00673468"/>
    <w:rsid w:val="00673521"/>
    <w:rsid w:val="00673D8D"/>
    <w:rsid w:val="0067570B"/>
    <w:rsid w:val="00683D66"/>
    <w:rsid w:val="006865A3"/>
    <w:rsid w:val="00691512"/>
    <w:rsid w:val="00697109"/>
    <w:rsid w:val="006A30B8"/>
    <w:rsid w:val="006A5089"/>
    <w:rsid w:val="006B2C25"/>
    <w:rsid w:val="006B4510"/>
    <w:rsid w:val="006B7921"/>
    <w:rsid w:val="006C0E03"/>
    <w:rsid w:val="006C0EB3"/>
    <w:rsid w:val="006C1BC7"/>
    <w:rsid w:val="006C45E3"/>
    <w:rsid w:val="006D3CF1"/>
    <w:rsid w:val="006F1BD3"/>
    <w:rsid w:val="00702973"/>
    <w:rsid w:val="007163BE"/>
    <w:rsid w:val="0072104B"/>
    <w:rsid w:val="0072264E"/>
    <w:rsid w:val="007328A9"/>
    <w:rsid w:val="00745F75"/>
    <w:rsid w:val="00750547"/>
    <w:rsid w:val="0075304D"/>
    <w:rsid w:val="007639A2"/>
    <w:rsid w:val="00765711"/>
    <w:rsid w:val="00771602"/>
    <w:rsid w:val="00772A16"/>
    <w:rsid w:val="00772B44"/>
    <w:rsid w:val="00774CA5"/>
    <w:rsid w:val="00776A9F"/>
    <w:rsid w:val="00781D7B"/>
    <w:rsid w:val="00782076"/>
    <w:rsid w:val="00790532"/>
    <w:rsid w:val="00790B3B"/>
    <w:rsid w:val="00791DD3"/>
    <w:rsid w:val="0079641F"/>
    <w:rsid w:val="007A369C"/>
    <w:rsid w:val="007A4554"/>
    <w:rsid w:val="007A466A"/>
    <w:rsid w:val="007A4AFC"/>
    <w:rsid w:val="007A5446"/>
    <w:rsid w:val="007B132A"/>
    <w:rsid w:val="007B1499"/>
    <w:rsid w:val="007C2457"/>
    <w:rsid w:val="007D63E5"/>
    <w:rsid w:val="007D7FB0"/>
    <w:rsid w:val="007E5738"/>
    <w:rsid w:val="007F7BDB"/>
    <w:rsid w:val="00800F3A"/>
    <w:rsid w:val="00813488"/>
    <w:rsid w:val="00814976"/>
    <w:rsid w:val="008155AC"/>
    <w:rsid w:val="008221B5"/>
    <w:rsid w:val="00824090"/>
    <w:rsid w:val="00832389"/>
    <w:rsid w:val="008416C9"/>
    <w:rsid w:val="00847A45"/>
    <w:rsid w:val="00852834"/>
    <w:rsid w:val="008538C0"/>
    <w:rsid w:val="00853A59"/>
    <w:rsid w:val="00861C7E"/>
    <w:rsid w:val="008633B1"/>
    <w:rsid w:val="0086490A"/>
    <w:rsid w:val="008661D0"/>
    <w:rsid w:val="00870162"/>
    <w:rsid w:val="008701BD"/>
    <w:rsid w:val="0087247A"/>
    <w:rsid w:val="0087254D"/>
    <w:rsid w:val="00874491"/>
    <w:rsid w:val="00876EF8"/>
    <w:rsid w:val="00880699"/>
    <w:rsid w:val="00883AD4"/>
    <w:rsid w:val="00887510"/>
    <w:rsid w:val="00893432"/>
    <w:rsid w:val="008979DC"/>
    <w:rsid w:val="00897C14"/>
    <w:rsid w:val="008B6C5D"/>
    <w:rsid w:val="008D3764"/>
    <w:rsid w:val="008D60B4"/>
    <w:rsid w:val="008E6099"/>
    <w:rsid w:val="008E60FE"/>
    <w:rsid w:val="008F305D"/>
    <w:rsid w:val="008F4C7A"/>
    <w:rsid w:val="008F55F6"/>
    <w:rsid w:val="008F59B1"/>
    <w:rsid w:val="008F71DB"/>
    <w:rsid w:val="0090750A"/>
    <w:rsid w:val="00911F40"/>
    <w:rsid w:val="00913139"/>
    <w:rsid w:val="00916DF0"/>
    <w:rsid w:val="0092064D"/>
    <w:rsid w:val="009264C4"/>
    <w:rsid w:val="00927165"/>
    <w:rsid w:val="0093339B"/>
    <w:rsid w:val="0093754F"/>
    <w:rsid w:val="0094071B"/>
    <w:rsid w:val="00944B6A"/>
    <w:rsid w:val="00946559"/>
    <w:rsid w:val="009508F9"/>
    <w:rsid w:val="0095135C"/>
    <w:rsid w:val="00957B70"/>
    <w:rsid w:val="00962382"/>
    <w:rsid w:val="00966A45"/>
    <w:rsid w:val="00970B17"/>
    <w:rsid w:val="009736B7"/>
    <w:rsid w:val="0097694C"/>
    <w:rsid w:val="00977091"/>
    <w:rsid w:val="00987C45"/>
    <w:rsid w:val="009B5685"/>
    <w:rsid w:val="009C17C8"/>
    <w:rsid w:val="009D7880"/>
    <w:rsid w:val="009E4BA4"/>
    <w:rsid w:val="009F3525"/>
    <w:rsid w:val="00A03218"/>
    <w:rsid w:val="00A05184"/>
    <w:rsid w:val="00A105ED"/>
    <w:rsid w:val="00A13188"/>
    <w:rsid w:val="00A1460D"/>
    <w:rsid w:val="00A1526E"/>
    <w:rsid w:val="00A15AF6"/>
    <w:rsid w:val="00A17C27"/>
    <w:rsid w:val="00A222C0"/>
    <w:rsid w:val="00A25E7E"/>
    <w:rsid w:val="00A32D41"/>
    <w:rsid w:val="00A338E0"/>
    <w:rsid w:val="00A3567A"/>
    <w:rsid w:val="00A52DB8"/>
    <w:rsid w:val="00A64FA8"/>
    <w:rsid w:val="00A658B1"/>
    <w:rsid w:val="00A80714"/>
    <w:rsid w:val="00A8507F"/>
    <w:rsid w:val="00A870D9"/>
    <w:rsid w:val="00A940F6"/>
    <w:rsid w:val="00AA0807"/>
    <w:rsid w:val="00AB7E24"/>
    <w:rsid w:val="00AC0952"/>
    <w:rsid w:val="00AC6498"/>
    <w:rsid w:val="00AD7749"/>
    <w:rsid w:val="00AD782E"/>
    <w:rsid w:val="00AE465F"/>
    <w:rsid w:val="00AE77AB"/>
    <w:rsid w:val="00B07D1E"/>
    <w:rsid w:val="00B12FA9"/>
    <w:rsid w:val="00B21CAF"/>
    <w:rsid w:val="00B27707"/>
    <w:rsid w:val="00B304B0"/>
    <w:rsid w:val="00B35DAA"/>
    <w:rsid w:val="00B40B2B"/>
    <w:rsid w:val="00B43E8E"/>
    <w:rsid w:val="00B45F84"/>
    <w:rsid w:val="00B56E17"/>
    <w:rsid w:val="00B61306"/>
    <w:rsid w:val="00B61667"/>
    <w:rsid w:val="00B61DD3"/>
    <w:rsid w:val="00B67D89"/>
    <w:rsid w:val="00B70108"/>
    <w:rsid w:val="00B72915"/>
    <w:rsid w:val="00B77393"/>
    <w:rsid w:val="00B8033C"/>
    <w:rsid w:val="00B80375"/>
    <w:rsid w:val="00B81A19"/>
    <w:rsid w:val="00B821DA"/>
    <w:rsid w:val="00B86E65"/>
    <w:rsid w:val="00B87A32"/>
    <w:rsid w:val="00B87F6A"/>
    <w:rsid w:val="00B95A43"/>
    <w:rsid w:val="00B96E56"/>
    <w:rsid w:val="00BA1146"/>
    <w:rsid w:val="00BA4692"/>
    <w:rsid w:val="00BA766F"/>
    <w:rsid w:val="00BC1CAF"/>
    <w:rsid w:val="00BC35B5"/>
    <w:rsid w:val="00BC45AE"/>
    <w:rsid w:val="00BC60AA"/>
    <w:rsid w:val="00BC6E98"/>
    <w:rsid w:val="00BD1036"/>
    <w:rsid w:val="00BD27C7"/>
    <w:rsid w:val="00BD670C"/>
    <w:rsid w:val="00BD7BAF"/>
    <w:rsid w:val="00BE0DCA"/>
    <w:rsid w:val="00BE1F49"/>
    <w:rsid w:val="00BE7C49"/>
    <w:rsid w:val="00C002CB"/>
    <w:rsid w:val="00C016DF"/>
    <w:rsid w:val="00C04095"/>
    <w:rsid w:val="00C0412D"/>
    <w:rsid w:val="00C04CA0"/>
    <w:rsid w:val="00C05449"/>
    <w:rsid w:val="00C11E62"/>
    <w:rsid w:val="00C12B30"/>
    <w:rsid w:val="00C15B7B"/>
    <w:rsid w:val="00C22DDA"/>
    <w:rsid w:val="00C33E9D"/>
    <w:rsid w:val="00C411B9"/>
    <w:rsid w:val="00C42253"/>
    <w:rsid w:val="00C43343"/>
    <w:rsid w:val="00C45F20"/>
    <w:rsid w:val="00C609E3"/>
    <w:rsid w:val="00C61176"/>
    <w:rsid w:val="00C64B21"/>
    <w:rsid w:val="00C7219E"/>
    <w:rsid w:val="00C76E53"/>
    <w:rsid w:val="00C77EEF"/>
    <w:rsid w:val="00C85CD6"/>
    <w:rsid w:val="00C863E4"/>
    <w:rsid w:val="00C8791B"/>
    <w:rsid w:val="00C91301"/>
    <w:rsid w:val="00C92792"/>
    <w:rsid w:val="00C94110"/>
    <w:rsid w:val="00C95D1B"/>
    <w:rsid w:val="00C96CC2"/>
    <w:rsid w:val="00C97C18"/>
    <w:rsid w:val="00CA2A5D"/>
    <w:rsid w:val="00CB4F3C"/>
    <w:rsid w:val="00CB4F8F"/>
    <w:rsid w:val="00CB7FAC"/>
    <w:rsid w:val="00CD1753"/>
    <w:rsid w:val="00CD2FC6"/>
    <w:rsid w:val="00CF5B21"/>
    <w:rsid w:val="00CF5C05"/>
    <w:rsid w:val="00CF6D11"/>
    <w:rsid w:val="00D00DF5"/>
    <w:rsid w:val="00D06420"/>
    <w:rsid w:val="00D12891"/>
    <w:rsid w:val="00D14A36"/>
    <w:rsid w:val="00D25FAE"/>
    <w:rsid w:val="00D27040"/>
    <w:rsid w:val="00D27D51"/>
    <w:rsid w:val="00D320FB"/>
    <w:rsid w:val="00D333B2"/>
    <w:rsid w:val="00D3476B"/>
    <w:rsid w:val="00D4169B"/>
    <w:rsid w:val="00D41C9E"/>
    <w:rsid w:val="00D43BFE"/>
    <w:rsid w:val="00D47133"/>
    <w:rsid w:val="00D5137E"/>
    <w:rsid w:val="00D616ED"/>
    <w:rsid w:val="00D61FFD"/>
    <w:rsid w:val="00D721FA"/>
    <w:rsid w:val="00D7418A"/>
    <w:rsid w:val="00D83437"/>
    <w:rsid w:val="00D92BE6"/>
    <w:rsid w:val="00D93960"/>
    <w:rsid w:val="00D93A3E"/>
    <w:rsid w:val="00D94015"/>
    <w:rsid w:val="00D9454C"/>
    <w:rsid w:val="00DA2095"/>
    <w:rsid w:val="00DA309A"/>
    <w:rsid w:val="00DA431A"/>
    <w:rsid w:val="00DA4527"/>
    <w:rsid w:val="00DA5259"/>
    <w:rsid w:val="00DB109C"/>
    <w:rsid w:val="00DB2BC0"/>
    <w:rsid w:val="00DB2DE4"/>
    <w:rsid w:val="00DB4981"/>
    <w:rsid w:val="00DB7A5F"/>
    <w:rsid w:val="00DC7030"/>
    <w:rsid w:val="00DC77C5"/>
    <w:rsid w:val="00DD032B"/>
    <w:rsid w:val="00DD24F8"/>
    <w:rsid w:val="00DE7FB7"/>
    <w:rsid w:val="00DF2181"/>
    <w:rsid w:val="00DF24A2"/>
    <w:rsid w:val="00DF3136"/>
    <w:rsid w:val="00DF67CA"/>
    <w:rsid w:val="00E023E2"/>
    <w:rsid w:val="00E04834"/>
    <w:rsid w:val="00E04FFC"/>
    <w:rsid w:val="00E07D80"/>
    <w:rsid w:val="00E138C1"/>
    <w:rsid w:val="00E1564B"/>
    <w:rsid w:val="00E17183"/>
    <w:rsid w:val="00E2064B"/>
    <w:rsid w:val="00E25AB4"/>
    <w:rsid w:val="00E27AA5"/>
    <w:rsid w:val="00E30E81"/>
    <w:rsid w:val="00E30F6A"/>
    <w:rsid w:val="00E315E4"/>
    <w:rsid w:val="00E31CF8"/>
    <w:rsid w:val="00E33456"/>
    <w:rsid w:val="00E356D8"/>
    <w:rsid w:val="00E36E94"/>
    <w:rsid w:val="00E448EC"/>
    <w:rsid w:val="00E45CF5"/>
    <w:rsid w:val="00E4723B"/>
    <w:rsid w:val="00E71FD2"/>
    <w:rsid w:val="00E802D8"/>
    <w:rsid w:val="00E84ACA"/>
    <w:rsid w:val="00E906F2"/>
    <w:rsid w:val="00E94D6D"/>
    <w:rsid w:val="00EB2D1F"/>
    <w:rsid w:val="00ED3B73"/>
    <w:rsid w:val="00ED4FA3"/>
    <w:rsid w:val="00EE178A"/>
    <w:rsid w:val="00EE5B46"/>
    <w:rsid w:val="00EE62EA"/>
    <w:rsid w:val="00EF0EED"/>
    <w:rsid w:val="00EF38E0"/>
    <w:rsid w:val="00EF3AA0"/>
    <w:rsid w:val="00F01463"/>
    <w:rsid w:val="00F02F5A"/>
    <w:rsid w:val="00F038CE"/>
    <w:rsid w:val="00F05B23"/>
    <w:rsid w:val="00F074C3"/>
    <w:rsid w:val="00F100E9"/>
    <w:rsid w:val="00F11E48"/>
    <w:rsid w:val="00F239B6"/>
    <w:rsid w:val="00F3085E"/>
    <w:rsid w:val="00F33E9C"/>
    <w:rsid w:val="00F44289"/>
    <w:rsid w:val="00F50570"/>
    <w:rsid w:val="00F52A96"/>
    <w:rsid w:val="00F550BD"/>
    <w:rsid w:val="00F6453F"/>
    <w:rsid w:val="00F707EB"/>
    <w:rsid w:val="00F77069"/>
    <w:rsid w:val="00F8061D"/>
    <w:rsid w:val="00F94EC5"/>
    <w:rsid w:val="00F9503F"/>
    <w:rsid w:val="00FA5A3F"/>
    <w:rsid w:val="00FB3BF0"/>
    <w:rsid w:val="00FB4D94"/>
    <w:rsid w:val="00FB5225"/>
    <w:rsid w:val="00FB77A5"/>
    <w:rsid w:val="00FB799C"/>
    <w:rsid w:val="00FC0291"/>
    <w:rsid w:val="00FC1729"/>
    <w:rsid w:val="00FC189C"/>
    <w:rsid w:val="00FD45B5"/>
    <w:rsid w:val="00FD703F"/>
    <w:rsid w:val="00FD7B92"/>
    <w:rsid w:val="00FE2426"/>
    <w:rsid w:val="00FF3F00"/>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19896E"/>
  <w15:docId w15:val="{6D9B3818-CFAE-4B4B-9EDB-5F065CAB4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B0F26"/>
    <w:pPr>
      <w:widowControl/>
      <w:spacing w:after="0" w:line="240" w:lineRule="auto"/>
      <w:ind w:left="720"/>
      <w:contextualSpacing/>
    </w:pPr>
    <w:rPr>
      <w:rFonts w:ascii="Times New Roman" w:eastAsia="Times New Roman" w:hAnsi="Times New Roman" w:cs="Times New Roman"/>
      <w:sz w:val="20"/>
      <w:szCs w:val="20"/>
      <w:lang w:eastAsia="es-ES"/>
    </w:rPr>
  </w:style>
  <w:style w:type="paragraph" w:styleId="Textodeglobo">
    <w:name w:val="Balloon Text"/>
    <w:basedOn w:val="Normal"/>
    <w:link w:val="TextodegloboCar"/>
    <w:uiPriority w:val="99"/>
    <w:semiHidden/>
    <w:unhideWhenUsed/>
    <w:rsid w:val="0081497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14976"/>
    <w:rPr>
      <w:rFonts w:ascii="Tahoma" w:hAnsi="Tahoma" w:cs="Tahoma"/>
      <w:sz w:val="16"/>
      <w:szCs w:val="16"/>
    </w:rPr>
  </w:style>
  <w:style w:type="paragraph" w:styleId="Encabezado">
    <w:name w:val="header"/>
    <w:basedOn w:val="Normal"/>
    <w:link w:val="EncabezadoCar"/>
    <w:uiPriority w:val="99"/>
    <w:unhideWhenUsed/>
    <w:rsid w:val="0018527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85273"/>
  </w:style>
  <w:style w:type="paragraph" w:styleId="Piedepgina">
    <w:name w:val="footer"/>
    <w:basedOn w:val="Normal"/>
    <w:link w:val="PiedepginaCar"/>
    <w:uiPriority w:val="99"/>
    <w:unhideWhenUsed/>
    <w:rsid w:val="001852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85273"/>
  </w:style>
  <w:style w:type="character" w:styleId="Refdecomentario">
    <w:name w:val="annotation reference"/>
    <w:basedOn w:val="Fuentedeprrafopredeter"/>
    <w:uiPriority w:val="99"/>
    <w:semiHidden/>
    <w:unhideWhenUsed/>
    <w:rsid w:val="001248E3"/>
    <w:rPr>
      <w:sz w:val="16"/>
      <w:szCs w:val="16"/>
    </w:rPr>
  </w:style>
  <w:style w:type="paragraph" w:styleId="Textocomentario">
    <w:name w:val="annotation text"/>
    <w:basedOn w:val="Normal"/>
    <w:link w:val="TextocomentarioCar"/>
    <w:uiPriority w:val="99"/>
    <w:unhideWhenUsed/>
    <w:rsid w:val="001248E3"/>
    <w:pPr>
      <w:spacing w:line="240" w:lineRule="auto"/>
    </w:pPr>
    <w:rPr>
      <w:sz w:val="20"/>
      <w:szCs w:val="20"/>
    </w:rPr>
  </w:style>
  <w:style w:type="character" w:customStyle="1" w:styleId="TextocomentarioCar">
    <w:name w:val="Texto comentario Car"/>
    <w:basedOn w:val="Fuentedeprrafopredeter"/>
    <w:link w:val="Textocomentario"/>
    <w:uiPriority w:val="99"/>
    <w:rsid w:val="001248E3"/>
    <w:rPr>
      <w:sz w:val="20"/>
      <w:szCs w:val="20"/>
    </w:rPr>
  </w:style>
  <w:style w:type="paragraph" w:styleId="Asuntodelcomentario">
    <w:name w:val="annotation subject"/>
    <w:basedOn w:val="Textocomentario"/>
    <w:next w:val="Textocomentario"/>
    <w:link w:val="AsuntodelcomentarioCar"/>
    <w:uiPriority w:val="99"/>
    <w:semiHidden/>
    <w:unhideWhenUsed/>
    <w:rsid w:val="001248E3"/>
    <w:rPr>
      <w:b/>
      <w:bCs/>
    </w:rPr>
  </w:style>
  <w:style w:type="character" w:customStyle="1" w:styleId="AsuntodelcomentarioCar">
    <w:name w:val="Asunto del comentario Car"/>
    <w:basedOn w:val="TextocomentarioCar"/>
    <w:link w:val="Asuntodelcomentario"/>
    <w:uiPriority w:val="99"/>
    <w:semiHidden/>
    <w:rsid w:val="001248E3"/>
    <w:rPr>
      <w:b/>
      <w:bCs/>
      <w:sz w:val="20"/>
      <w:szCs w:val="20"/>
    </w:rPr>
  </w:style>
  <w:style w:type="paragraph" w:styleId="NormalWeb">
    <w:name w:val="Normal (Web)"/>
    <w:basedOn w:val="Normal"/>
    <w:uiPriority w:val="99"/>
    <w:semiHidden/>
    <w:unhideWhenUsed/>
    <w:rsid w:val="00FC0291"/>
    <w:pPr>
      <w:widowControl/>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uiPriority w:val="99"/>
    <w:rsid w:val="0095135C"/>
    <w:pPr>
      <w:widowControl/>
      <w:spacing w:after="0" w:line="240" w:lineRule="auto"/>
      <w:jc w:val="both"/>
    </w:pPr>
    <w:rPr>
      <w:rFonts w:ascii="Arial" w:eastAsia="Times New Roman" w:hAnsi="Arial" w:cs="Times New Roman"/>
      <w:szCs w:val="20"/>
      <w:lang w:val="es-ES" w:eastAsia="es-ES"/>
    </w:rPr>
  </w:style>
  <w:style w:type="character" w:customStyle="1" w:styleId="TextoindependienteCar">
    <w:name w:val="Texto independiente Car"/>
    <w:basedOn w:val="Fuentedeprrafopredeter"/>
    <w:link w:val="Textoindependiente"/>
    <w:uiPriority w:val="99"/>
    <w:rsid w:val="0095135C"/>
    <w:rPr>
      <w:rFonts w:ascii="Arial" w:eastAsia="Times New Roman" w:hAnsi="Arial" w:cs="Times New Roman"/>
      <w:szCs w:val="20"/>
      <w:lang w:val="es-ES" w:eastAsia="es-ES"/>
    </w:rPr>
  </w:style>
  <w:style w:type="table" w:styleId="Tablaconcuadrcula">
    <w:name w:val="Table Grid"/>
    <w:basedOn w:val="Tablanormal"/>
    <w:uiPriority w:val="99"/>
    <w:rsid w:val="001427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0F59CA"/>
    <w:pPr>
      <w:widowControl/>
      <w:spacing w:after="0" w:line="240" w:lineRule="auto"/>
    </w:pPr>
    <w:rPr>
      <w:lang w:val="es-MX"/>
    </w:rPr>
  </w:style>
  <w:style w:type="character" w:styleId="Nmerodepgina">
    <w:name w:val="page number"/>
    <w:basedOn w:val="Fuentedeprrafopredeter"/>
    <w:uiPriority w:val="99"/>
    <w:rsid w:val="004D2D15"/>
    <w:rPr>
      <w:rFonts w:cs="Times New Roman"/>
    </w:rPr>
  </w:style>
  <w:style w:type="paragraph" w:customStyle="1" w:styleId="TituloCapitulo">
    <w:name w:val="TituloCapitulo"/>
    <w:rsid w:val="004D2D15"/>
    <w:pPr>
      <w:widowControl/>
      <w:autoSpaceDE w:val="0"/>
      <w:autoSpaceDN w:val="0"/>
      <w:adjustRightInd w:val="0"/>
      <w:spacing w:after="0" w:line="240" w:lineRule="auto"/>
      <w:jc w:val="center"/>
    </w:pPr>
    <w:rPr>
      <w:rFonts w:ascii="Palatino" w:eastAsia="Times New Roman" w:hAnsi="Palatino" w:cs="Palatino"/>
      <w:b/>
      <w:bCs/>
      <w:sz w:val="20"/>
      <w:szCs w:val="20"/>
      <w:lang w:val="es-ES" w:eastAsia="es-ES"/>
    </w:rPr>
  </w:style>
  <w:style w:type="paragraph" w:customStyle="1" w:styleId="Articulo">
    <w:name w:val="Articulo"/>
    <w:rsid w:val="004D2D15"/>
    <w:pPr>
      <w:widowControl/>
      <w:tabs>
        <w:tab w:val="left" w:pos="283"/>
        <w:tab w:val="left" w:pos="567"/>
        <w:tab w:val="left" w:pos="850"/>
        <w:tab w:val="left" w:pos="1134"/>
        <w:tab w:val="left" w:pos="1417"/>
        <w:tab w:val="left" w:pos="1701"/>
        <w:tab w:val="left" w:pos="1984"/>
        <w:tab w:val="left" w:pos="2268"/>
      </w:tabs>
      <w:autoSpaceDE w:val="0"/>
      <w:autoSpaceDN w:val="0"/>
      <w:adjustRightInd w:val="0"/>
      <w:spacing w:after="0" w:line="240" w:lineRule="auto"/>
      <w:jc w:val="both"/>
    </w:pPr>
    <w:rPr>
      <w:rFonts w:ascii="Palatino" w:eastAsia="Times New Roman" w:hAnsi="Palatino" w:cs="Palatino"/>
      <w:sz w:val="20"/>
      <w:szCs w:val="20"/>
      <w:lang w:val="es-ES" w:eastAsia="es-ES"/>
    </w:rPr>
  </w:style>
  <w:style w:type="paragraph" w:customStyle="1" w:styleId="Tabula1">
    <w:name w:val="Tabula1"/>
    <w:rsid w:val="004D2D15"/>
    <w:pPr>
      <w:widowControl/>
      <w:tabs>
        <w:tab w:val="left" w:pos="1020"/>
        <w:tab w:val="left" w:pos="1304"/>
        <w:tab w:val="left" w:pos="1587"/>
        <w:tab w:val="left" w:pos="1871"/>
        <w:tab w:val="left" w:pos="2154"/>
        <w:tab w:val="left" w:pos="2381"/>
      </w:tabs>
      <w:autoSpaceDE w:val="0"/>
      <w:autoSpaceDN w:val="0"/>
      <w:adjustRightInd w:val="0"/>
      <w:spacing w:after="0" w:line="240" w:lineRule="auto"/>
      <w:ind w:left="1020" w:hanging="737"/>
      <w:jc w:val="both"/>
    </w:pPr>
    <w:rPr>
      <w:rFonts w:ascii="Palatino" w:eastAsia="Times New Roman" w:hAnsi="Palatino" w:cs="Palatino"/>
      <w:sz w:val="20"/>
      <w:szCs w:val="20"/>
      <w:lang w:val="es-ES" w:eastAsia="es-ES"/>
    </w:rPr>
  </w:style>
  <w:style w:type="paragraph" w:customStyle="1" w:styleId="TextoSangrado">
    <w:name w:val="TextoSangrado"/>
    <w:rsid w:val="004D2D15"/>
    <w:pPr>
      <w:widowControl/>
      <w:tabs>
        <w:tab w:val="left" w:pos="567"/>
        <w:tab w:val="left" w:pos="850"/>
        <w:tab w:val="left" w:pos="1134"/>
        <w:tab w:val="left" w:pos="1417"/>
        <w:tab w:val="left" w:pos="1701"/>
        <w:tab w:val="left" w:pos="1984"/>
        <w:tab w:val="left" w:pos="2268"/>
      </w:tabs>
      <w:autoSpaceDE w:val="0"/>
      <w:autoSpaceDN w:val="0"/>
      <w:adjustRightInd w:val="0"/>
      <w:spacing w:after="0" w:line="240" w:lineRule="auto"/>
      <w:ind w:firstLine="283"/>
      <w:jc w:val="both"/>
    </w:pPr>
    <w:rPr>
      <w:rFonts w:ascii="Palatino" w:eastAsia="Times New Roman" w:hAnsi="Palatino" w:cs="Palatino"/>
      <w:sz w:val="20"/>
      <w:szCs w:val="20"/>
      <w:lang w:val="es-ES" w:eastAsia="es-ES"/>
    </w:rPr>
  </w:style>
  <w:style w:type="character" w:customStyle="1" w:styleId="Hipervnculo1">
    <w:name w:val="Hipervínculo1"/>
    <w:basedOn w:val="Fuentedeprrafopredeter"/>
    <w:uiPriority w:val="99"/>
    <w:unhideWhenUsed/>
    <w:rsid w:val="004D2D15"/>
    <w:rPr>
      <w:color w:val="0000FF"/>
      <w:u w:val="single"/>
    </w:rPr>
  </w:style>
  <w:style w:type="character" w:customStyle="1" w:styleId="Hipervnculovisitado1">
    <w:name w:val="Hipervínculo visitado1"/>
    <w:basedOn w:val="Fuentedeprrafopredeter"/>
    <w:uiPriority w:val="99"/>
    <w:semiHidden/>
    <w:unhideWhenUsed/>
    <w:rsid w:val="004D2D15"/>
    <w:rPr>
      <w:color w:val="800080"/>
      <w:u w:val="single"/>
    </w:rPr>
  </w:style>
  <w:style w:type="paragraph" w:customStyle="1" w:styleId="Sinespaciado1">
    <w:name w:val="Sin espaciado1"/>
    <w:next w:val="Sinespaciado"/>
    <w:uiPriority w:val="1"/>
    <w:qFormat/>
    <w:rsid w:val="004D2D15"/>
    <w:pPr>
      <w:widowControl/>
      <w:spacing w:after="0" w:line="240" w:lineRule="auto"/>
    </w:pPr>
    <w:rPr>
      <w:rFonts w:ascii="Calibri" w:eastAsia="Calibri" w:hAnsi="Calibri" w:cs="Times New Roman"/>
      <w:lang w:val="es-MX"/>
    </w:rPr>
  </w:style>
  <w:style w:type="table" w:customStyle="1" w:styleId="Tablaconcuadrcula1">
    <w:name w:val="Tabla con cuadrícula1"/>
    <w:basedOn w:val="Tablanormal"/>
    <w:next w:val="Tablaconcuadrcula"/>
    <w:uiPriority w:val="59"/>
    <w:rsid w:val="004D2D15"/>
    <w:pPr>
      <w:widowControl/>
      <w:spacing w:after="0" w:line="240" w:lineRule="auto"/>
    </w:pPr>
    <w:rPr>
      <w:rFonts w:ascii="Calibri" w:eastAsia="Calibri" w:hAnsi="Calibri" w:cs="Times New Roman"/>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uiPriority w:val="22"/>
    <w:qFormat/>
    <w:rsid w:val="004D2D15"/>
    <w:rPr>
      <w:b/>
      <w:bCs/>
    </w:rPr>
  </w:style>
  <w:style w:type="character" w:styleId="Hipervnculo">
    <w:name w:val="Hyperlink"/>
    <w:basedOn w:val="Fuentedeprrafopredeter"/>
    <w:uiPriority w:val="99"/>
    <w:unhideWhenUsed/>
    <w:rsid w:val="004D2D15"/>
    <w:rPr>
      <w:color w:val="0000FF" w:themeColor="hyperlink"/>
      <w:u w:val="single"/>
    </w:rPr>
  </w:style>
  <w:style w:type="character" w:styleId="Hipervnculovisitado">
    <w:name w:val="FollowedHyperlink"/>
    <w:basedOn w:val="Fuentedeprrafopredeter"/>
    <w:uiPriority w:val="99"/>
    <w:semiHidden/>
    <w:unhideWhenUsed/>
    <w:rsid w:val="004D2D15"/>
    <w:rPr>
      <w:color w:val="800080" w:themeColor="followedHyperlink"/>
      <w:u w:val="single"/>
    </w:rPr>
  </w:style>
  <w:style w:type="table" w:styleId="Sombreadomedio2-nfasis1">
    <w:name w:val="Medium Shading 2 Accent 1"/>
    <w:basedOn w:val="Tablanormal"/>
    <w:uiPriority w:val="64"/>
    <w:rsid w:val="004D2D15"/>
    <w:pPr>
      <w:widowControl/>
      <w:spacing w:after="0" w:line="240" w:lineRule="auto"/>
    </w:pPr>
    <w:rPr>
      <w:rFonts w:ascii="Times New Roman" w:eastAsia="Times New Roman" w:hAnsi="Times New Roman"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xl65">
    <w:name w:val="xl65"/>
    <w:basedOn w:val="Normal"/>
    <w:rsid w:val="004D2D15"/>
    <w:pPr>
      <w:widowControl/>
      <w:spacing w:before="100" w:beforeAutospacing="1" w:after="100" w:afterAutospacing="1" w:line="240" w:lineRule="auto"/>
      <w:jc w:val="both"/>
    </w:pPr>
    <w:rPr>
      <w:rFonts w:ascii="Times New Roman" w:eastAsia="Times New Roman" w:hAnsi="Times New Roman" w:cs="Times New Roman"/>
      <w:sz w:val="24"/>
      <w:szCs w:val="24"/>
      <w:lang w:eastAsia="es-MX"/>
    </w:rPr>
  </w:style>
  <w:style w:type="paragraph" w:customStyle="1" w:styleId="xl66">
    <w:name w:val="xl66"/>
    <w:basedOn w:val="Normal"/>
    <w:rsid w:val="004D2D15"/>
    <w:pPr>
      <w:widowControl/>
      <w:pBdr>
        <w:left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7">
    <w:name w:val="xl67"/>
    <w:basedOn w:val="Normal"/>
    <w:rsid w:val="004D2D15"/>
    <w:pPr>
      <w:widowControl/>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8">
    <w:name w:val="xl68"/>
    <w:basedOn w:val="Normal"/>
    <w:rsid w:val="004D2D15"/>
    <w:pPr>
      <w:widowControl/>
      <w:shd w:val="clear" w:color="000000" w:fill="FFFFFF"/>
      <w:spacing w:before="100" w:beforeAutospacing="1" w:after="100" w:afterAutospacing="1" w:line="240" w:lineRule="auto"/>
      <w:jc w:val="both"/>
    </w:pPr>
    <w:rPr>
      <w:rFonts w:ascii="Times New Roman" w:eastAsia="Times New Roman" w:hAnsi="Times New Roman" w:cs="Times New Roman"/>
      <w:sz w:val="24"/>
      <w:szCs w:val="24"/>
      <w:lang w:eastAsia="es-MX"/>
    </w:rPr>
  </w:style>
  <w:style w:type="paragraph" w:customStyle="1" w:styleId="xl69">
    <w:name w:val="xl69"/>
    <w:basedOn w:val="Normal"/>
    <w:rsid w:val="004D2D15"/>
    <w:pPr>
      <w:widowControl/>
      <w:pBdr>
        <w:right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0">
    <w:name w:val="xl70"/>
    <w:basedOn w:val="Normal"/>
    <w:rsid w:val="004D2D15"/>
    <w:pPr>
      <w:widowControl/>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71">
    <w:name w:val="xl71"/>
    <w:basedOn w:val="Normal"/>
    <w:rsid w:val="004D2D15"/>
    <w:pPr>
      <w:widowControl/>
      <w:pBdr>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2">
    <w:name w:val="xl72"/>
    <w:basedOn w:val="Normal"/>
    <w:rsid w:val="004D2D15"/>
    <w:pPr>
      <w:widowControl/>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3">
    <w:name w:val="xl73"/>
    <w:basedOn w:val="Normal"/>
    <w:rsid w:val="004D2D15"/>
    <w:pPr>
      <w:widowControl/>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4">
    <w:name w:val="xl74"/>
    <w:basedOn w:val="Normal"/>
    <w:rsid w:val="004D2D15"/>
    <w:pPr>
      <w:widowControl/>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5">
    <w:name w:val="xl75"/>
    <w:basedOn w:val="Normal"/>
    <w:rsid w:val="004D2D15"/>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6">
    <w:name w:val="xl76"/>
    <w:basedOn w:val="Normal"/>
    <w:rsid w:val="004D2D15"/>
    <w:pPr>
      <w:widowControl/>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7">
    <w:name w:val="xl77"/>
    <w:basedOn w:val="Normal"/>
    <w:rsid w:val="004D2D15"/>
    <w:pPr>
      <w:widowControl/>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8">
    <w:name w:val="xl78"/>
    <w:basedOn w:val="Normal"/>
    <w:rsid w:val="004D2D15"/>
    <w:pPr>
      <w:widowControl/>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9">
    <w:name w:val="xl79"/>
    <w:basedOn w:val="Normal"/>
    <w:rsid w:val="004D2D15"/>
    <w:pPr>
      <w:widowControl/>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0">
    <w:name w:val="xl80"/>
    <w:basedOn w:val="Normal"/>
    <w:rsid w:val="004D2D15"/>
    <w:pPr>
      <w:widowControl/>
      <w:pBdr>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1">
    <w:name w:val="xl81"/>
    <w:basedOn w:val="Normal"/>
    <w:rsid w:val="004D2D15"/>
    <w:pPr>
      <w:widowControl/>
      <w:shd w:val="clear" w:color="000000" w:fill="92D050"/>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2">
    <w:name w:val="xl82"/>
    <w:basedOn w:val="Normal"/>
    <w:rsid w:val="004D2D15"/>
    <w:pPr>
      <w:widowControl/>
      <w:shd w:val="clear" w:color="000000" w:fill="FFFF00"/>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3">
    <w:name w:val="xl83"/>
    <w:basedOn w:val="Normal"/>
    <w:rsid w:val="004D2D15"/>
    <w:pPr>
      <w:widowControl/>
      <w:shd w:val="clear" w:color="000000" w:fill="C00000"/>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4">
    <w:name w:val="xl84"/>
    <w:basedOn w:val="Normal"/>
    <w:rsid w:val="004D2D15"/>
    <w:pPr>
      <w:widowControl/>
      <w:spacing w:before="100" w:beforeAutospacing="1" w:after="100" w:afterAutospacing="1" w:line="240" w:lineRule="auto"/>
      <w:jc w:val="center"/>
    </w:pPr>
    <w:rPr>
      <w:rFonts w:ascii="Times New Roman" w:eastAsia="Times New Roman" w:hAnsi="Times New Roman" w:cs="Times New Roman"/>
      <w:b/>
      <w:bCs/>
      <w:sz w:val="24"/>
      <w:szCs w:val="24"/>
      <w:lang w:eastAsia="es-MX"/>
    </w:rPr>
  </w:style>
  <w:style w:type="paragraph" w:customStyle="1" w:styleId="xl85">
    <w:name w:val="xl85"/>
    <w:basedOn w:val="Normal"/>
    <w:rsid w:val="004D2D15"/>
    <w:pPr>
      <w:widowControl/>
      <w:spacing w:before="100" w:beforeAutospacing="1" w:after="100" w:afterAutospacing="1" w:line="240" w:lineRule="auto"/>
    </w:pPr>
    <w:rPr>
      <w:rFonts w:ascii="Times New Roman" w:eastAsia="Times New Roman" w:hAnsi="Times New Roman" w:cs="Times New Roman"/>
      <w:b/>
      <w:bCs/>
      <w:sz w:val="24"/>
      <w:szCs w:val="24"/>
      <w:lang w:eastAsia="es-MX"/>
    </w:rPr>
  </w:style>
  <w:style w:type="paragraph" w:customStyle="1" w:styleId="xl86">
    <w:name w:val="xl86"/>
    <w:basedOn w:val="Normal"/>
    <w:rsid w:val="004D2D15"/>
    <w:pPr>
      <w:widowControl/>
      <w:pBdr>
        <w:bottom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es-MX"/>
    </w:rPr>
  </w:style>
  <w:style w:type="paragraph" w:customStyle="1" w:styleId="xl87">
    <w:name w:val="xl87"/>
    <w:basedOn w:val="Normal"/>
    <w:rsid w:val="004D2D15"/>
    <w:pPr>
      <w:widowControl/>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es-MX"/>
    </w:rPr>
  </w:style>
  <w:style w:type="paragraph" w:customStyle="1" w:styleId="xl88">
    <w:name w:val="xl88"/>
    <w:basedOn w:val="Normal"/>
    <w:rsid w:val="004D2D15"/>
    <w:pPr>
      <w:widowControl/>
      <w:pBdr>
        <w:left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es-MX"/>
    </w:rPr>
  </w:style>
  <w:style w:type="paragraph" w:customStyle="1" w:styleId="xl89">
    <w:name w:val="xl89"/>
    <w:basedOn w:val="Normal"/>
    <w:rsid w:val="004D2D15"/>
    <w:pPr>
      <w:widowControl/>
      <w:pBdr>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es-MX"/>
    </w:rPr>
  </w:style>
  <w:style w:type="paragraph" w:customStyle="1" w:styleId="xl90">
    <w:name w:val="xl90"/>
    <w:basedOn w:val="Normal"/>
    <w:rsid w:val="004D2D15"/>
    <w:pPr>
      <w:widowControl/>
      <w:pBdr>
        <w:top w:val="single" w:sz="8" w:space="0" w:color="auto"/>
        <w:left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es-MX"/>
    </w:rPr>
  </w:style>
  <w:style w:type="paragraph" w:customStyle="1" w:styleId="xl91">
    <w:name w:val="xl91"/>
    <w:basedOn w:val="Normal"/>
    <w:rsid w:val="004D2D15"/>
    <w:pPr>
      <w:widowControl/>
      <w:pBdr>
        <w:top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es-MX"/>
    </w:rPr>
  </w:style>
  <w:style w:type="paragraph" w:customStyle="1" w:styleId="xl92">
    <w:name w:val="xl92"/>
    <w:basedOn w:val="Normal"/>
    <w:rsid w:val="004D2D15"/>
    <w:pPr>
      <w:widowControl/>
      <w:pBdr>
        <w:top w:val="single" w:sz="8" w:space="0" w:color="auto"/>
        <w:right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es-MX"/>
    </w:rPr>
  </w:style>
  <w:style w:type="paragraph" w:customStyle="1" w:styleId="xl93">
    <w:name w:val="xl93"/>
    <w:basedOn w:val="Normal"/>
    <w:rsid w:val="004D2D15"/>
    <w:pPr>
      <w:widowControl/>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94">
    <w:name w:val="xl94"/>
    <w:basedOn w:val="Normal"/>
    <w:rsid w:val="004D2D15"/>
    <w:pPr>
      <w:widowControl/>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95">
    <w:name w:val="xl95"/>
    <w:basedOn w:val="Normal"/>
    <w:rsid w:val="004D2D15"/>
    <w:pPr>
      <w:widowControl/>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96">
    <w:name w:val="xl96"/>
    <w:basedOn w:val="Normal"/>
    <w:rsid w:val="004D2D15"/>
    <w:pPr>
      <w:widowControl/>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97">
    <w:name w:val="xl97"/>
    <w:basedOn w:val="Normal"/>
    <w:rsid w:val="004D2D15"/>
    <w:pPr>
      <w:widowControl/>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98">
    <w:name w:val="xl98"/>
    <w:basedOn w:val="Normal"/>
    <w:rsid w:val="004D2D15"/>
    <w:pPr>
      <w:widowControl/>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99">
    <w:name w:val="xl99"/>
    <w:basedOn w:val="Normal"/>
    <w:rsid w:val="004D2D15"/>
    <w:pPr>
      <w:widowControl/>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100">
    <w:name w:val="xl100"/>
    <w:basedOn w:val="Normal"/>
    <w:rsid w:val="004D2D15"/>
    <w:pPr>
      <w:widowControl/>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101">
    <w:name w:val="xl101"/>
    <w:basedOn w:val="Normal"/>
    <w:rsid w:val="004D2D15"/>
    <w:pPr>
      <w:widowControl/>
      <w:spacing w:before="100" w:beforeAutospacing="1" w:after="100" w:afterAutospacing="1" w:line="240" w:lineRule="auto"/>
      <w:jc w:val="center"/>
      <w:textAlignment w:val="center"/>
    </w:pPr>
    <w:rPr>
      <w:rFonts w:ascii="Times New Roman" w:eastAsia="Times New Roman" w:hAnsi="Times New Roman" w:cs="Times New Roman"/>
      <w:b/>
      <w:bCs/>
      <w:sz w:val="36"/>
      <w:szCs w:val="36"/>
      <w:lang w:eastAsia="es-MX"/>
    </w:rPr>
  </w:style>
  <w:style w:type="paragraph" w:customStyle="1" w:styleId="xl102">
    <w:name w:val="xl102"/>
    <w:basedOn w:val="Normal"/>
    <w:rsid w:val="004D2D15"/>
    <w:pPr>
      <w:widowControl/>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6"/>
      <w:szCs w:val="36"/>
      <w:lang w:eastAsia="es-MX"/>
    </w:rPr>
  </w:style>
  <w:style w:type="paragraph" w:customStyle="1" w:styleId="xl103">
    <w:name w:val="xl103"/>
    <w:basedOn w:val="Normal"/>
    <w:rsid w:val="004D2D15"/>
    <w:pPr>
      <w:widowControl/>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04">
    <w:name w:val="xl104"/>
    <w:basedOn w:val="Normal"/>
    <w:rsid w:val="004D2D15"/>
    <w:pPr>
      <w:widowControl/>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105">
    <w:name w:val="xl105"/>
    <w:basedOn w:val="Normal"/>
    <w:rsid w:val="004D2D15"/>
    <w:pPr>
      <w:widowControl/>
      <w:pBdr>
        <w:top w:val="single" w:sz="4" w:space="0" w:color="auto"/>
        <w:left w:val="single" w:sz="4"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106">
    <w:name w:val="xl106"/>
    <w:basedOn w:val="Normal"/>
    <w:rsid w:val="004D2D15"/>
    <w:pPr>
      <w:widowControl/>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107">
    <w:name w:val="xl107"/>
    <w:basedOn w:val="Normal"/>
    <w:rsid w:val="004D2D15"/>
    <w:pPr>
      <w:widowControl/>
      <w:pBdr>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08">
    <w:name w:val="xl108"/>
    <w:basedOn w:val="Normal"/>
    <w:rsid w:val="004D2D15"/>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09">
    <w:name w:val="xl109"/>
    <w:basedOn w:val="Normal"/>
    <w:rsid w:val="004D2D15"/>
    <w:pPr>
      <w:widowControl/>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110">
    <w:name w:val="xl110"/>
    <w:basedOn w:val="Normal"/>
    <w:rsid w:val="004D2D15"/>
    <w:pPr>
      <w:widowControl/>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b/>
      <w:bCs/>
      <w:color w:val="FFFFFF"/>
      <w:sz w:val="24"/>
      <w:szCs w:val="24"/>
      <w:lang w:eastAsia="es-MX"/>
    </w:rPr>
  </w:style>
  <w:style w:type="paragraph" w:customStyle="1" w:styleId="xl111">
    <w:name w:val="xl111"/>
    <w:basedOn w:val="Normal"/>
    <w:rsid w:val="004D2D15"/>
    <w:pPr>
      <w:widowControl/>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24"/>
      <w:szCs w:val="24"/>
      <w:lang w:eastAsia="es-MX"/>
    </w:rPr>
  </w:style>
  <w:style w:type="paragraph" w:customStyle="1" w:styleId="xl112">
    <w:name w:val="xl112"/>
    <w:basedOn w:val="Normal"/>
    <w:rsid w:val="004D2D15"/>
    <w:pPr>
      <w:widowControl/>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24"/>
      <w:szCs w:val="24"/>
      <w:lang w:eastAsia="es-MX"/>
    </w:rPr>
  </w:style>
  <w:style w:type="paragraph" w:customStyle="1" w:styleId="xl113">
    <w:name w:val="xl113"/>
    <w:basedOn w:val="Normal"/>
    <w:rsid w:val="004D2D15"/>
    <w:pPr>
      <w:widowControl/>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114">
    <w:name w:val="xl114"/>
    <w:basedOn w:val="Normal"/>
    <w:rsid w:val="004D2D15"/>
    <w:pPr>
      <w:widowControl/>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115">
    <w:name w:val="xl115"/>
    <w:basedOn w:val="Normal"/>
    <w:rsid w:val="004D2D15"/>
    <w:pPr>
      <w:widowControl/>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16">
    <w:name w:val="xl116"/>
    <w:basedOn w:val="Normal"/>
    <w:rsid w:val="004D2D15"/>
    <w:pPr>
      <w:widowControl/>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17">
    <w:name w:val="xl117"/>
    <w:basedOn w:val="Normal"/>
    <w:rsid w:val="004D2D15"/>
    <w:pPr>
      <w:widowControl/>
      <w:pBdr>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es-MX"/>
    </w:rPr>
  </w:style>
  <w:style w:type="paragraph" w:customStyle="1" w:styleId="xl118">
    <w:name w:val="xl118"/>
    <w:basedOn w:val="Normal"/>
    <w:rsid w:val="004D2D15"/>
    <w:pPr>
      <w:widowControl/>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es-MX"/>
    </w:rPr>
  </w:style>
  <w:style w:type="paragraph" w:customStyle="1" w:styleId="xl119">
    <w:name w:val="xl119"/>
    <w:basedOn w:val="Normal"/>
    <w:rsid w:val="004D2D15"/>
    <w:pPr>
      <w:widowControl/>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es-MX"/>
    </w:rPr>
  </w:style>
  <w:style w:type="paragraph" w:customStyle="1" w:styleId="xl120">
    <w:name w:val="xl120"/>
    <w:basedOn w:val="Normal"/>
    <w:rsid w:val="004D2D15"/>
    <w:pPr>
      <w:widowControl/>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es-MX"/>
    </w:rPr>
  </w:style>
  <w:style w:type="paragraph" w:customStyle="1" w:styleId="xl121">
    <w:name w:val="xl121"/>
    <w:basedOn w:val="Normal"/>
    <w:rsid w:val="004D2D15"/>
    <w:pPr>
      <w:widowControl/>
      <w:shd w:val="clear" w:color="000000" w:fill="777777"/>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122">
    <w:name w:val="xl122"/>
    <w:basedOn w:val="Normal"/>
    <w:rsid w:val="004D2D15"/>
    <w:pPr>
      <w:widowControl/>
      <w:pBdr>
        <w:top w:val="double" w:sz="6" w:space="0" w:color="3F3F3F"/>
        <w:left w:val="double" w:sz="6" w:space="0" w:color="3F3F3F"/>
        <w:bottom w:val="double" w:sz="6" w:space="0" w:color="3F3F3F"/>
        <w:right w:val="double" w:sz="6" w:space="0" w:color="3F3F3F"/>
      </w:pBdr>
      <w:shd w:val="thinReverseDiagStripe" w:color="000000" w:fill="FFFFFF"/>
      <w:spacing w:before="100" w:beforeAutospacing="1" w:after="100" w:afterAutospacing="1" w:line="240" w:lineRule="auto"/>
    </w:pPr>
    <w:rPr>
      <w:rFonts w:ascii="Times New Roman" w:eastAsia="Times New Roman" w:hAnsi="Times New Roman" w:cs="Times New Roman"/>
      <w:b/>
      <w:bCs/>
      <w:color w:val="FFFFFF"/>
      <w:sz w:val="24"/>
      <w:szCs w:val="24"/>
      <w:lang w:eastAsia="es-MX"/>
    </w:rPr>
  </w:style>
  <w:style w:type="paragraph" w:customStyle="1" w:styleId="xl123">
    <w:name w:val="xl123"/>
    <w:basedOn w:val="Normal"/>
    <w:rsid w:val="004D2D15"/>
    <w:pPr>
      <w:widowControl/>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124">
    <w:name w:val="xl124"/>
    <w:basedOn w:val="Normal"/>
    <w:rsid w:val="004D2D15"/>
    <w:pPr>
      <w:widowControl/>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125">
    <w:name w:val="xl125"/>
    <w:basedOn w:val="Normal"/>
    <w:rsid w:val="004D2D15"/>
    <w:pPr>
      <w:widowControl/>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126">
    <w:name w:val="xl126"/>
    <w:basedOn w:val="Normal"/>
    <w:rsid w:val="004D2D15"/>
    <w:pPr>
      <w:widowControl/>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127">
    <w:name w:val="xl127"/>
    <w:basedOn w:val="Normal"/>
    <w:rsid w:val="004D2D15"/>
    <w:pPr>
      <w:widowControl/>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FFFF"/>
      <w:sz w:val="24"/>
      <w:szCs w:val="24"/>
      <w:lang w:eastAsia="es-MX"/>
    </w:rPr>
  </w:style>
  <w:style w:type="paragraph" w:customStyle="1" w:styleId="xl128">
    <w:name w:val="xl128"/>
    <w:basedOn w:val="Normal"/>
    <w:rsid w:val="004D2D15"/>
    <w:pPr>
      <w:widowControl/>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es-MX"/>
    </w:rPr>
  </w:style>
  <w:style w:type="paragraph" w:customStyle="1" w:styleId="xl129">
    <w:name w:val="xl129"/>
    <w:basedOn w:val="Normal"/>
    <w:rsid w:val="004D2D15"/>
    <w:pPr>
      <w:widowControl/>
      <w:pBdr>
        <w:top w:val="single" w:sz="4" w:space="0" w:color="auto"/>
        <w:left w:val="single" w:sz="4" w:space="0" w:color="auto"/>
        <w:bottom w:val="single" w:sz="8" w:space="0" w:color="auto"/>
        <w:right w:val="single" w:sz="4"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b/>
      <w:bCs/>
      <w:color w:val="FFFFFF"/>
      <w:sz w:val="24"/>
      <w:szCs w:val="24"/>
      <w:lang w:eastAsia="es-MX"/>
    </w:rPr>
  </w:style>
  <w:style w:type="paragraph" w:customStyle="1" w:styleId="xl130">
    <w:name w:val="xl130"/>
    <w:basedOn w:val="Normal"/>
    <w:rsid w:val="004D2D15"/>
    <w:pPr>
      <w:widowControl/>
      <w:pBdr>
        <w:top w:val="double" w:sz="6" w:space="0" w:color="3F3F3F"/>
        <w:left w:val="double" w:sz="6" w:space="0" w:color="3F3F3F"/>
        <w:bottom w:val="single" w:sz="8" w:space="0" w:color="auto"/>
        <w:right w:val="double" w:sz="6" w:space="0" w:color="3F3F3F"/>
      </w:pBdr>
      <w:shd w:val="thinReverseDiagStripe" w:color="000000" w:fill="FFFFFF"/>
      <w:spacing w:before="100" w:beforeAutospacing="1" w:after="100" w:afterAutospacing="1" w:line="240" w:lineRule="auto"/>
    </w:pPr>
    <w:rPr>
      <w:rFonts w:ascii="Times New Roman" w:eastAsia="Times New Roman" w:hAnsi="Times New Roman" w:cs="Times New Roman"/>
      <w:b/>
      <w:bCs/>
      <w:color w:val="FFFFFF"/>
      <w:sz w:val="24"/>
      <w:szCs w:val="24"/>
      <w:lang w:eastAsia="es-MX"/>
    </w:rPr>
  </w:style>
  <w:style w:type="paragraph" w:customStyle="1" w:styleId="xl131">
    <w:name w:val="xl131"/>
    <w:basedOn w:val="Normal"/>
    <w:rsid w:val="004D2D15"/>
    <w:pPr>
      <w:widowControl/>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32">
    <w:name w:val="xl132"/>
    <w:basedOn w:val="Normal"/>
    <w:rsid w:val="004D2D15"/>
    <w:pPr>
      <w:widowControl/>
      <w:pBdr>
        <w:top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Default">
    <w:name w:val="Default"/>
    <w:rsid w:val="004D2D15"/>
    <w:pPr>
      <w:widowControl/>
      <w:autoSpaceDE w:val="0"/>
      <w:autoSpaceDN w:val="0"/>
      <w:adjustRightInd w:val="0"/>
      <w:spacing w:after="0" w:line="240" w:lineRule="auto"/>
    </w:pPr>
    <w:rPr>
      <w:rFonts w:ascii="Times New Roman" w:hAnsi="Times New Roman" w:cs="Times New Roman"/>
      <w:color w:val="000000"/>
      <w:sz w:val="24"/>
      <w:szCs w:val="24"/>
      <w:lang w:val="es-MX"/>
    </w:rPr>
  </w:style>
  <w:style w:type="paragraph" w:styleId="Revisin">
    <w:name w:val="Revision"/>
    <w:hidden/>
    <w:uiPriority w:val="99"/>
    <w:semiHidden/>
    <w:rsid w:val="00373D5E"/>
    <w:pPr>
      <w:widowControl/>
      <w:spacing w:after="0" w:line="240" w:lineRule="auto"/>
    </w:pPr>
    <w:rPr>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677349">
      <w:bodyDiv w:val="1"/>
      <w:marLeft w:val="0"/>
      <w:marRight w:val="0"/>
      <w:marTop w:val="0"/>
      <w:marBottom w:val="0"/>
      <w:divBdr>
        <w:top w:val="none" w:sz="0" w:space="0" w:color="auto"/>
        <w:left w:val="none" w:sz="0" w:space="0" w:color="auto"/>
        <w:bottom w:val="none" w:sz="0" w:space="0" w:color="auto"/>
        <w:right w:val="none" w:sz="0" w:space="0" w:color="auto"/>
      </w:divBdr>
    </w:div>
    <w:div w:id="428351600">
      <w:bodyDiv w:val="1"/>
      <w:marLeft w:val="0"/>
      <w:marRight w:val="0"/>
      <w:marTop w:val="0"/>
      <w:marBottom w:val="0"/>
      <w:divBdr>
        <w:top w:val="none" w:sz="0" w:space="0" w:color="auto"/>
        <w:left w:val="none" w:sz="0" w:space="0" w:color="auto"/>
        <w:bottom w:val="none" w:sz="0" w:space="0" w:color="auto"/>
        <w:right w:val="none" w:sz="0" w:space="0" w:color="auto"/>
      </w:divBdr>
    </w:div>
    <w:div w:id="689571099">
      <w:bodyDiv w:val="1"/>
      <w:marLeft w:val="0"/>
      <w:marRight w:val="0"/>
      <w:marTop w:val="0"/>
      <w:marBottom w:val="0"/>
      <w:divBdr>
        <w:top w:val="none" w:sz="0" w:space="0" w:color="auto"/>
        <w:left w:val="none" w:sz="0" w:space="0" w:color="auto"/>
        <w:bottom w:val="none" w:sz="0" w:space="0" w:color="auto"/>
        <w:right w:val="none" w:sz="0" w:space="0" w:color="auto"/>
      </w:divBdr>
    </w:div>
    <w:div w:id="826743790">
      <w:bodyDiv w:val="1"/>
      <w:marLeft w:val="0"/>
      <w:marRight w:val="0"/>
      <w:marTop w:val="0"/>
      <w:marBottom w:val="0"/>
      <w:divBdr>
        <w:top w:val="none" w:sz="0" w:space="0" w:color="auto"/>
        <w:left w:val="none" w:sz="0" w:space="0" w:color="auto"/>
        <w:bottom w:val="none" w:sz="0" w:space="0" w:color="auto"/>
        <w:right w:val="none" w:sz="0" w:space="0" w:color="auto"/>
      </w:divBdr>
    </w:div>
    <w:div w:id="1370761211">
      <w:bodyDiv w:val="1"/>
      <w:marLeft w:val="0"/>
      <w:marRight w:val="0"/>
      <w:marTop w:val="0"/>
      <w:marBottom w:val="0"/>
      <w:divBdr>
        <w:top w:val="none" w:sz="0" w:space="0" w:color="auto"/>
        <w:left w:val="none" w:sz="0" w:space="0" w:color="auto"/>
        <w:bottom w:val="none" w:sz="0" w:space="0" w:color="auto"/>
        <w:right w:val="none" w:sz="0" w:space="0" w:color="auto"/>
      </w:divBdr>
    </w:div>
    <w:div w:id="1379237561">
      <w:bodyDiv w:val="1"/>
      <w:marLeft w:val="0"/>
      <w:marRight w:val="0"/>
      <w:marTop w:val="0"/>
      <w:marBottom w:val="0"/>
      <w:divBdr>
        <w:top w:val="none" w:sz="0" w:space="0" w:color="auto"/>
        <w:left w:val="none" w:sz="0" w:space="0" w:color="auto"/>
        <w:bottom w:val="none" w:sz="0" w:space="0" w:color="auto"/>
        <w:right w:val="none" w:sz="0" w:space="0" w:color="auto"/>
      </w:divBdr>
    </w:div>
    <w:div w:id="17267551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Sis14</b:Tag>
    <b:SourceType>ElectronicSource</b:SourceType>
    <b:Guid>{BE488F3C-4130-4C04-98B7-8DCA5909C8DF}</b:Guid>
    <b:Author>
      <b:Author>
        <b:Corporate>Sistema Nacional de Fiscalización</b:Corporate>
      </b:Author>
    </b:Author>
    <b:Title>Normas Profesionales de Auditoría del Sistema Nacional de Fiscalización, Niveles 1 y 2</b:Title>
    <b:CountryRegion>México</b:CountryRegion>
    <b:Year>2014</b:Year>
    <b:URL>https://www.snf.org.mx/normas-profesionales-1.aspx</b:URL>
    <b:RefOrder>1</b:RefOrder>
  </b:Source>
  <b:Source>
    <b:Tag>Sub18</b:Tag>
    <b:SourceType>ElectronicSource</b:SourceType>
    <b:Guid>{3AF47188-6E44-4FBF-9276-1921E8A47810}</b:Guid>
    <b:Title>Guía General de Auditoría Pública</b:Title>
    <b:CountryRegion>México</b:CountryRegion>
    <b:Year>2018</b:Year>
    <b:Author>
      <b:Author>
        <b:Corporate>Subsecretaría de Control y Auditoría de la Gestión Pública de la Secretaría de la Función Pública</b:Corporate>
      </b:Author>
    </b:Author>
    <b:URL>https://www.gob.mx/sfp/documentos/guia-general-de-auditoria-publica-marzo-2018</b:URL>
    <b:RefOrder>2</b:RefOrder>
  </b:Source>
  <b:Source>
    <b:Tag>Ort12</b:Tag>
    <b:SourceType>Book</b:SourceType>
    <b:Guid>{2D2772DE-099B-4FCB-AA09-857A4A821885}</b:Guid>
    <b:Title>Fundamentos teóricos de audítoria financiera.</b:Title>
    <b:Year>2012</b:Year>
    <b:Author>
      <b:Author>
        <b:NameList>
          <b:Person>
            <b:Last>Orta Pérez</b:Last>
            <b:First>M.</b:First>
          </b:Person>
        </b:NameList>
      </b:Author>
    </b:Author>
    <b:Publisher>Difusora Larousse-Ediciones Pirámide</b:Publisher>
    <b:RefOrder>3</b:RefOrder>
  </b:Source>
  <b:Source>
    <b:Tag>Mar16</b:Tag>
    <b:SourceType>InternetSite</b:SourceType>
    <b:Guid>{8F2F4447-5EB8-4048-AF5E-E76E67EB9698}</b:Guid>
    <b:Title>Auditool</b:Title>
    <b:Year>2016</b:Year>
    <b:Month>Enero</b:Month>
    <b:Day>07</b:Day>
    <b:YearAccessed>2022</b:YearAccessed>
    <b:MonthAccessed>Junio</b:MonthAccessed>
    <b:DayAccessed>15</b:DayAccessed>
    <b:URL>s://www.auditool.org/blog/auditoria-externa/376-puntos-clave-para-auditar-las-cifras-de-los-estados-financieros-segunda-parte</b:URL>
    <b:Author>
      <b:Author>
        <b:NameList>
          <b:Person>
            <b:Last>Martinez</b:Last>
            <b:First>V.</b:First>
          </b:Person>
        </b:NameList>
      </b:Author>
    </b:Author>
    <b:RefOrder>4</b:RefOrder>
  </b:Source>
  <b:Source>
    <b:Tag>Her18</b:Tag>
    <b:SourceType>DocumentFromInternetSite</b:SourceType>
    <b:Guid>{BFA32E49-39F9-47E1-8E61-A9A2AD177F00}</b:Guid>
    <b:Title>INTERPRETACIÓN DE LAS EVIDENCIAS POR LAS PRUEBAS SUSTANTIVAS </b:Title>
    <b:InternetSiteTitle>Revista Pensamiento Republicano</b:InternetSiteTitle>
    <b:Year>2018</b:Year>
    <b:Month>07</b:Month>
    <b:Day>30</b:Day>
    <b:URL>http://ojs.urepublicana.edu.co/index.php/pensamientorepublicano/article/view/423</b:URL>
    <b:Author>
      <b:Author>
        <b:NameList>
          <b:Person>
            <b:Last>Hernández Aros</b:Last>
            <b:First>Ludivia </b:First>
          </b:Person>
          <b:Person>
            <b:Last>Barragán Ausique</b:Last>
            <b:Middle>Vanessa</b:Middle>
            <b:First>Laura </b:First>
          </b:Person>
          <b:Person>
            <b:Last>Vargas Duque</b:Last>
            <b:Middle>Alexander</b:Middle>
            <b:First>Jhon </b:First>
          </b:Person>
        </b:NameList>
      </b:Author>
    </b:Author>
    <b:RefOrder>5</b:RefOrder>
  </b:Source>
  <b:Source>
    <b:Tag>Sis20</b:Tag>
    <b:SourceType>Misc</b:SourceType>
    <b:Guid>{697BD741-E2F8-4B08-B6C3-C7514B4593AF}</b:Guid>
    <b:Author>
      <b:Author>
        <b:Corporate>Sistema Nacional de Transparencia</b:Corporate>
      </b:Author>
    </b:Author>
    <b:Title>Lineamientos Técnicos Generales para la publicación, homologación y estandarización de la información de las obligaciones</b:Title>
    <b:Year>2020</b:Year>
    <b:Month>12</b:Month>
    <b:Day>20</b:Day>
    <b:URL>www.dof.gob.mx/2020/INAI/CONAIP-SNT-ACUERDO-EXT01-05-11-2020-03.pdf</b:URL>
    <b:RefOrder>6</b:RefOrder>
  </b:Source>
  <b:Source>
    <b:Tag>Sub13</b:Tag>
    <b:SourceType>ElectronicSource</b:SourceType>
    <b:Guid>{D96D0C29-6B24-4415-AC50-A7F701D035C1}</b:Guid>
    <b:Title>Normas Generales de Auditoría Pública (Boletín B)</b:Title>
    <b:Year>2013</b:Year>
    <b:URL>https://www.gob.mx/sfp/documentos/normas-generales-de-auditoria-publica-boletin-b</b:URL>
    <b:Author>
      <b:Author>
        <b:Corporate>Subsecretaría de Control y Auditoría de la Gestión Pública de la Secretaría de la Función Pública</b:Corporate>
      </b:Author>
    </b:Author>
    <b:CountryRegion>México</b:CountryRegion>
    <b:RefOrder>7</b:RefOrder>
  </b:Source>
  <b:Source>
    <b:Tag>Mor98</b:Tag>
    <b:SourceType>Book</b:SourceType>
    <b:Guid>{DBB37E94-9C5C-4334-B4F1-70DD60774C9F}</b:Guid>
    <b:Title>Introducción a la auditoría de estados financieros.</b:Title>
    <b:Year>1998</b:Year>
    <b:Publisher>McGraw-Hill</b:Publisher>
    <b:Author>
      <b:Author>
        <b:NameList>
          <b:Person>
            <b:Last>Morfin</b:Last>
            <b:First>J.</b:First>
          </b:Person>
        </b:NameList>
      </b:Author>
    </b:Author>
    <b:RefOrder>8</b:RefOrder>
  </b:Source>
  <b:Source>
    <b:Tag>Sec11</b:Tag>
    <b:SourceType>ElectronicSource</b:SourceType>
    <b:Guid>{1581C96B-87FD-4284-B281-04B4B2B67601}</b:Guid>
    <b:Author>
      <b:Author>
        <b:Corporate>Secretaría de la Función Pública</b:Corporate>
      </b:Author>
    </b:Author>
    <b:Title>Disposiciones Generales para la Realización de Auditorías, Revisiones y Visitas de Inspección</b:Title>
    <b:CountryRegion>México</b:CountryRegion>
    <b:Year>2011</b:Year>
    <b:URL>https://www.gob.mx/sfp/documentos/disposiciones-generales-para-la-realizacion-de-auditorias-revisiones-y-visitas-de-inspeccion-junio-2011</b:URL>
    <b:RefOrder>9</b:RefOrder>
  </b:Source>
  <b:Source>
    <b:Tag>HCo21</b:Tag>
    <b:SourceType>Misc</b:SourceType>
    <b:Guid>{8F165D4A-6F40-4F78-91D4-590220217B86}</b:Guid>
    <b:Title>Ley de Transparencia y Acceso a la Información Pública del Estado de Chihuahua </b:Title>
    <b:StateProvince>Chihuahua</b:StateProvince>
    <b:CountryRegion>México</b:CountryRegion>
    <b:Year>2021</b:Year>
    <b:Month>08</b:Month>
    <b:Day>14</b:Day>
    <b:Author>
      <b:Author>
        <b:Corporate>H. Congreso del Estado </b:Corporate>
      </b:Author>
    </b:Author>
    <b:RefOrder>10</b:RefOrder>
  </b:Source>
  <b:Source>
    <b:Tag>Cám20</b:Tag>
    <b:SourceType>Misc</b:SourceType>
    <b:Guid>{65B3F222-0DD9-4033-B3FF-04DCB71E72A4}</b:Guid>
    <b:Author>
      <b:Author>
        <b:Corporate>Cámara de Diputados del H. Congreso de la Unión</b:Corporate>
      </b:Author>
    </b:Author>
    <b:Title>Ley General de Transparencia y Acceso a la Información Pública</b:Title>
    <b:Year>2020</b:Year>
    <b:Month>08</b:Month>
    <b:Day>13</b:Day>
    <b:CountryRegion>México</b:CountryRegion>
    <b:RefOrder>11</b:RefOrder>
  </b:Source>
  <b:Source>
    <b:Tag>Int51</b:Tag>
    <b:SourceType>Misc</b:SourceType>
    <b:Guid>{EE737A51-07A9-4C49-AE75-B4586EC4DE47}</b:Guid>
    <b:Title>Normas Internacionales de Auditoría </b:Title>
    <b:Year>1951</b:Year>
    <b:Author>
      <b:Author>
        <b:Corporate>International Auditing and Assurance Standards (IAASB)</b:Corporate>
      </b:Author>
    </b:Author>
    <b:RefOrder>12</b:RefOrder>
  </b:Source>
</b:Sources>
</file>

<file path=customXml/itemProps1.xml><?xml version="1.0" encoding="utf-8"?>
<ds:datastoreItem xmlns:ds="http://schemas.openxmlformats.org/officeDocument/2006/customXml" ds:itemID="{25DFB1FF-DD08-4E13-B551-8A4899338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513</TotalTime>
  <Pages>8</Pages>
  <Words>1986</Words>
  <Characters>10925</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12886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Moriel</dc:creator>
  <cp:keywords/>
  <dc:description/>
  <cp:lastModifiedBy>Margarita Sanchez</cp:lastModifiedBy>
  <cp:revision>54</cp:revision>
  <cp:lastPrinted>2023-04-14T15:34:00Z</cp:lastPrinted>
  <dcterms:created xsi:type="dcterms:W3CDTF">2023-03-10T22:06:00Z</dcterms:created>
  <dcterms:modified xsi:type="dcterms:W3CDTF">2023-04-14T15:41:00Z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2016-06-10T00:00:00Z</vt:filetime>
  </property>
  <property fmtid="{D5CDD505-2E9C-101B-9397-08002B2CF9AE}" pid="3" name="LastSaved">
    <vt:filetime>2016-06-10T00:00:00Z</vt:filetime>
  </property>
</Properties>
</file>