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F240" w14:textId="77777777" w:rsidR="004D1775" w:rsidRPr="00FC5ECA" w:rsidRDefault="00DB772E" w:rsidP="004D1775">
      <w:pPr>
        <w:spacing w:after="160" w:line="259" w:lineRule="auto"/>
        <w:jc w:val="both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 w:rsidRPr="00FC5ECA">
        <w:rPr>
          <w:rFonts w:eastAsia="Calibri" w:cstheme="minorHAnsi"/>
          <w:b/>
          <w:sz w:val="28"/>
          <w:szCs w:val="28"/>
        </w:rPr>
        <w:t>EL CONSEJO GENERAL DEL INSTITUTO CHIHUAHUENSE PARA LA TRANSPARENCIA Y ACCESO A LA INFORMACIÓN PÚBLICA, EN EJERCICIO DE LAS ATRIBUCIONES QUE LE CONFIERE LA LEY DE TRANSPARENCIA Y ACCESO A LA INFORMACIÓN PÚBLICA DEL ESTADO DE CHIHUAHUA; EL REGLAMENTO DE SESI</w:t>
      </w:r>
      <w:r w:rsidR="00E02553" w:rsidRPr="00FC5ECA">
        <w:rPr>
          <w:rFonts w:eastAsia="Calibri" w:cstheme="minorHAnsi"/>
          <w:b/>
          <w:sz w:val="28"/>
          <w:szCs w:val="28"/>
        </w:rPr>
        <w:t>ONES Y</w:t>
      </w:r>
      <w:r w:rsidRPr="00FC5ECA">
        <w:rPr>
          <w:rFonts w:eastAsia="Calibri" w:cstheme="minorHAnsi"/>
          <w:b/>
          <w:sz w:val="28"/>
          <w:szCs w:val="28"/>
        </w:rPr>
        <w:t xml:space="preserve"> EL REGLAMENTO INTERIOR DEL PROPIO INSTITUTO, EXPIDE EL PRESENTE ACUERDO CON BASE EN LO SIGUIENTE: </w:t>
      </w:r>
    </w:p>
    <w:p w14:paraId="26C26056" w14:textId="77777777" w:rsidR="004D1775" w:rsidRPr="00FC5ECA" w:rsidRDefault="00DB772E" w:rsidP="004D1775">
      <w:pPr>
        <w:spacing w:after="16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CONSIDERANDO</w:t>
      </w:r>
    </w:p>
    <w:p w14:paraId="09F689FA" w14:textId="77777777" w:rsidR="00A80023" w:rsidRPr="00FC5ECA" w:rsidRDefault="003C3B9C" w:rsidP="00A80023">
      <w:pPr>
        <w:jc w:val="both"/>
        <w:rPr>
          <w:rFonts w:cstheme="minorHAnsi"/>
          <w:b/>
          <w:bCs/>
          <w:sz w:val="28"/>
          <w:szCs w:val="28"/>
        </w:rPr>
      </w:pPr>
      <w:r w:rsidRPr="00FC5ECA">
        <w:rPr>
          <w:rFonts w:cstheme="minorHAnsi"/>
          <w:b/>
          <w:sz w:val="28"/>
          <w:szCs w:val="28"/>
        </w:rPr>
        <w:t>I.-</w:t>
      </w:r>
      <w:r w:rsidRPr="00FC5ECA">
        <w:rPr>
          <w:rFonts w:cstheme="minorHAnsi"/>
          <w:sz w:val="28"/>
          <w:szCs w:val="28"/>
        </w:rPr>
        <w:t xml:space="preserve"> Que el Pleno de este Organismo Garante</w:t>
      </w:r>
      <w:r w:rsidR="00E15236" w:rsidRPr="00FC5ECA">
        <w:rPr>
          <w:rFonts w:cstheme="minorHAnsi"/>
          <w:sz w:val="28"/>
          <w:szCs w:val="28"/>
        </w:rPr>
        <w:t xml:space="preserve">, </w:t>
      </w:r>
      <w:r w:rsidR="00E15236" w:rsidRPr="00FC5ECA">
        <w:rPr>
          <w:rFonts w:eastAsia="Calibri" w:cstheme="minorHAnsi"/>
          <w:sz w:val="28"/>
          <w:szCs w:val="28"/>
        </w:rPr>
        <w:t>en  vista la contingencia de salud pública, suscitada con motivo del brote del coronavirus, COVID-19, de impacto internacional y nacional, lo que ha motivado la generación  recomendaciones internacionales, nacionales y estatales de preparación, respuesta y seguimiento con el objetivo de prevenir y controlar las infecciones para disminuir el riesgo de</w:t>
      </w:r>
      <w:r w:rsidR="00C524BE" w:rsidRPr="00FC5ECA">
        <w:rPr>
          <w:rFonts w:eastAsia="Calibri" w:cstheme="minorHAnsi"/>
          <w:sz w:val="28"/>
          <w:szCs w:val="28"/>
        </w:rPr>
        <w:t xml:space="preserve"> transmisión del virus referido,</w:t>
      </w:r>
      <w:r w:rsidR="00E15236" w:rsidRPr="00FC5ECA">
        <w:rPr>
          <w:rFonts w:eastAsia="Calibri" w:cstheme="minorHAnsi"/>
          <w:sz w:val="28"/>
          <w:szCs w:val="28"/>
        </w:rPr>
        <w:t xml:space="preserve"> mediante  acuerdo </w:t>
      </w:r>
      <w:r w:rsidR="00E15236" w:rsidRPr="00FC5ECA">
        <w:rPr>
          <w:rFonts w:eastAsia="Calibri" w:cstheme="minorHAnsi"/>
          <w:b/>
          <w:sz w:val="28"/>
          <w:szCs w:val="28"/>
        </w:rPr>
        <w:t xml:space="preserve">ICHITAIP/PLENO </w:t>
      </w:r>
      <w:r w:rsidR="00AF3E5D" w:rsidRPr="00FC5ECA">
        <w:rPr>
          <w:rFonts w:eastAsia="Calibri" w:cstheme="minorHAnsi"/>
          <w:b/>
          <w:sz w:val="28"/>
          <w:szCs w:val="28"/>
        </w:rPr>
        <w:t>14</w:t>
      </w:r>
      <w:r w:rsidR="00E15236" w:rsidRPr="00FC5ECA">
        <w:rPr>
          <w:rFonts w:eastAsia="Calibri" w:cstheme="minorHAnsi"/>
          <w:b/>
          <w:sz w:val="28"/>
          <w:szCs w:val="28"/>
        </w:rPr>
        <w:t>/2020</w:t>
      </w:r>
      <w:r w:rsidR="00E15236" w:rsidRPr="00FC5ECA">
        <w:rPr>
          <w:rFonts w:cstheme="minorHAnsi"/>
          <w:sz w:val="28"/>
          <w:szCs w:val="28"/>
        </w:rPr>
        <w:t xml:space="preserve"> </w:t>
      </w:r>
      <w:r w:rsidR="0093795D" w:rsidRPr="00FC5ECA">
        <w:rPr>
          <w:rFonts w:cstheme="minorHAnsi"/>
          <w:sz w:val="28"/>
          <w:szCs w:val="28"/>
        </w:rPr>
        <w:t xml:space="preserve">aprobado por el Pleno en sesión ordinaria del </w:t>
      </w:r>
      <w:r w:rsidR="007D37A0" w:rsidRPr="00FC5ECA">
        <w:rPr>
          <w:rFonts w:cstheme="minorHAnsi"/>
          <w:sz w:val="28"/>
          <w:szCs w:val="28"/>
        </w:rPr>
        <w:t>23 de octubre</w:t>
      </w:r>
      <w:r w:rsidR="0093795D" w:rsidRPr="00FC5ECA">
        <w:rPr>
          <w:rFonts w:cstheme="minorHAnsi"/>
          <w:sz w:val="28"/>
          <w:szCs w:val="28"/>
        </w:rPr>
        <w:t xml:space="preserve"> de 2020, </w:t>
      </w:r>
      <w:r w:rsidR="00A80023" w:rsidRPr="00FC5ECA">
        <w:rPr>
          <w:rFonts w:cstheme="minorHAnsi"/>
          <w:sz w:val="28"/>
          <w:szCs w:val="28"/>
        </w:rPr>
        <w:t xml:space="preserve">suspendió a partir </w:t>
      </w:r>
      <w:r w:rsidR="00A80023" w:rsidRPr="00FC5ECA">
        <w:rPr>
          <w:rFonts w:eastAsia="Calibri" w:cstheme="minorHAnsi"/>
          <w:sz w:val="28"/>
          <w:szCs w:val="28"/>
        </w:rPr>
        <w:t xml:space="preserve">del día lunes 26 de octubre de 2020: la atención al público en forma presencial, las capacitaciones presenciales a sujetos obligados, todos </w:t>
      </w:r>
      <w:r w:rsidR="00A80023" w:rsidRPr="00FC5ECA">
        <w:rPr>
          <w:rFonts w:cstheme="minorHAnsi"/>
          <w:sz w:val="28"/>
          <w:szCs w:val="28"/>
        </w:rPr>
        <w:t xml:space="preserve">los términos y plazos de los procedimientos administrativos </w:t>
      </w:r>
      <w:r w:rsidR="00A80023" w:rsidRPr="00FC5ECA">
        <w:rPr>
          <w:rFonts w:eastAsia="Calibri" w:cstheme="minorHAnsi"/>
          <w:sz w:val="28"/>
          <w:szCs w:val="28"/>
        </w:rPr>
        <w:t xml:space="preserve">de solicitudes, recursos de revisión, denuncias de incumplimiento de obligaciones de transparencia, procedimientos de responsabilidad administrativa, y cualquier tipo de requerimiento o procedimiento realizado por el Instituto, </w:t>
      </w:r>
      <w:r w:rsidR="00A80023" w:rsidRPr="00FC5ECA">
        <w:rPr>
          <w:rFonts w:cstheme="minorHAnsi"/>
          <w:sz w:val="28"/>
          <w:szCs w:val="28"/>
        </w:rPr>
        <w:t xml:space="preserve">previstos en las leyes en la materia, aplicable a los sujetos obligados en el estado de Chihuahua, </w:t>
      </w:r>
      <w:r w:rsidR="00A80023" w:rsidRPr="00FC5ECA">
        <w:rPr>
          <w:rFonts w:cstheme="minorHAnsi"/>
          <w:bCs/>
          <w:sz w:val="28"/>
          <w:szCs w:val="28"/>
        </w:rPr>
        <w:t>con excepción de los plazos para la publicación y actualización de la información derivada de las obligaciones de transparencia.</w:t>
      </w:r>
    </w:p>
    <w:p w14:paraId="52180147" w14:textId="77777777" w:rsidR="00A80023" w:rsidRPr="00FC5ECA" w:rsidRDefault="00A80023" w:rsidP="00A80023">
      <w:pPr>
        <w:jc w:val="both"/>
        <w:rPr>
          <w:rFonts w:cstheme="minorHAnsi"/>
          <w:sz w:val="28"/>
          <w:szCs w:val="28"/>
        </w:rPr>
      </w:pPr>
      <w:r w:rsidRPr="00FC5ECA">
        <w:rPr>
          <w:rFonts w:cstheme="minorHAnsi"/>
          <w:b/>
          <w:sz w:val="28"/>
          <w:szCs w:val="28"/>
        </w:rPr>
        <w:t>II.-</w:t>
      </w:r>
      <w:r w:rsidRPr="00FC5ECA">
        <w:rPr>
          <w:rFonts w:cstheme="minorHAnsi"/>
          <w:sz w:val="28"/>
          <w:szCs w:val="28"/>
        </w:rPr>
        <w:t xml:space="preserve"> En el Acuerdo </w:t>
      </w:r>
      <w:r w:rsidRPr="00FC5ECA">
        <w:rPr>
          <w:rFonts w:eastAsia="Calibri" w:cstheme="minorHAnsi"/>
          <w:b/>
          <w:sz w:val="28"/>
          <w:szCs w:val="28"/>
        </w:rPr>
        <w:t>ICHITAIP/PLENO 14/2020</w:t>
      </w:r>
      <w:r w:rsidRPr="00FC5ECA">
        <w:rPr>
          <w:rFonts w:cstheme="minorHAnsi"/>
          <w:sz w:val="28"/>
          <w:szCs w:val="28"/>
        </w:rPr>
        <w:t xml:space="preserve"> el Pleno del Instituto dispuso que la reanudación del cómputo de los términos y plazos será ordenada por éste mediante la aprobación del Acuerdo correspondiente, tomando en </w:t>
      </w:r>
      <w:r w:rsidRPr="00FC5ECA">
        <w:rPr>
          <w:rFonts w:cstheme="minorHAnsi"/>
          <w:sz w:val="28"/>
          <w:szCs w:val="28"/>
        </w:rPr>
        <w:lastRenderedPageBreak/>
        <w:t xml:space="preserve">consideración para tal efecto las medidas adoptadas por las autoridades federales y estatales competentes y según la etapa del color del semáforo que corresponda. </w:t>
      </w:r>
    </w:p>
    <w:p w14:paraId="7DF5E93D" w14:textId="746E690C" w:rsidR="008E72E5" w:rsidRPr="00FC5ECA" w:rsidRDefault="003C3B9C" w:rsidP="00A33E0E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II.-</w:t>
      </w:r>
      <w:r w:rsidRPr="00FC5ECA">
        <w:rPr>
          <w:rFonts w:eastAsia="Calibri" w:cstheme="minorHAnsi"/>
          <w:sz w:val="28"/>
          <w:szCs w:val="28"/>
        </w:rPr>
        <w:t xml:space="preserve"> </w:t>
      </w:r>
      <w:r w:rsidR="003978E8" w:rsidRPr="00FC5ECA">
        <w:rPr>
          <w:rFonts w:eastAsia="Calibri" w:cstheme="minorHAnsi"/>
          <w:sz w:val="28"/>
          <w:szCs w:val="28"/>
        </w:rPr>
        <w:t>Que</w:t>
      </w:r>
      <w:r w:rsidR="0045199D" w:rsidRPr="00FC5ECA">
        <w:rPr>
          <w:rFonts w:eastAsia="Calibri" w:cstheme="minorHAnsi"/>
          <w:sz w:val="28"/>
          <w:szCs w:val="28"/>
        </w:rPr>
        <w:t xml:space="preserve"> </w:t>
      </w:r>
      <w:r w:rsidR="003978E8" w:rsidRPr="00FC5ECA">
        <w:rPr>
          <w:rFonts w:eastAsia="Calibri" w:cstheme="minorHAnsi"/>
          <w:sz w:val="28"/>
          <w:szCs w:val="28"/>
        </w:rPr>
        <w:t>dado el cambio del Semáforo Epidemiológico</w:t>
      </w:r>
      <w:r w:rsidR="00A33E0E" w:rsidRPr="00FC5ECA">
        <w:rPr>
          <w:rFonts w:eastAsia="Calibri" w:cstheme="minorHAnsi"/>
          <w:sz w:val="28"/>
          <w:szCs w:val="28"/>
        </w:rPr>
        <w:t xml:space="preserve">, del color rojo al </w:t>
      </w:r>
      <w:r w:rsidR="0040423D">
        <w:rPr>
          <w:rFonts w:eastAsia="Calibri" w:cstheme="minorHAnsi"/>
          <w:sz w:val="28"/>
          <w:szCs w:val="28"/>
        </w:rPr>
        <w:t>naranja</w:t>
      </w:r>
      <w:r w:rsidR="00A33E0E" w:rsidRPr="00FC5ECA">
        <w:rPr>
          <w:rFonts w:eastAsia="Calibri" w:cstheme="minorHAnsi"/>
          <w:sz w:val="28"/>
          <w:szCs w:val="28"/>
        </w:rPr>
        <w:t xml:space="preserve"> en el Estado de Chihuahua, de acuerdo con lo publicado en la url </w:t>
      </w:r>
      <w:hyperlink r:id="rId8" w:history="1">
        <w:r w:rsidR="00A33E0E" w:rsidRPr="00FC5ECA">
          <w:rPr>
            <w:rStyle w:val="Hipervnculo"/>
            <w:rFonts w:eastAsia="Calibri" w:cstheme="minorHAnsi"/>
            <w:sz w:val="28"/>
            <w:szCs w:val="28"/>
          </w:rPr>
          <w:t>https://saluddigital.ssch.gob.mx/covid/</w:t>
        </w:r>
      </w:hyperlink>
      <w:r w:rsidR="00A33E0E" w:rsidRPr="00FC5ECA">
        <w:rPr>
          <w:rFonts w:eastAsia="Calibri" w:cstheme="minorHAnsi"/>
          <w:sz w:val="28"/>
          <w:szCs w:val="28"/>
        </w:rPr>
        <w:t xml:space="preserve">, </w:t>
      </w:r>
      <w:r w:rsidR="003978E8" w:rsidRPr="00FC5ECA">
        <w:rPr>
          <w:rFonts w:eastAsia="Calibri" w:cstheme="minorHAnsi"/>
          <w:sz w:val="28"/>
          <w:szCs w:val="28"/>
        </w:rPr>
        <w:t xml:space="preserve"> </w:t>
      </w:r>
      <w:r w:rsidRPr="00FC5ECA">
        <w:rPr>
          <w:rFonts w:eastAsia="Calibri" w:cstheme="minorHAnsi"/>
          <w:sz w:val="28"/>
          <w:szCs w:val="28"/>
        </w:rPr>
        <w:t xml:space="preserve">resulta necesario dictar medidas </w:t>
      </w:r>
      <w:r w:rsidR="008E72E5" w:rsidRPr="00FC5ECA">
        <w:rPr>
          <w:rFonts w:eastAsia="Calibri" w:cstheme="minorHAnsi"/>
          <w:sz w:val="28"/>
          <w:szCs w:val="28"/>
        </w:rPr>
        <w:t>a fin de garantizar el derecho de acceso a la información y protección de datos personales,</w:t>
      </w:r>
      <w:r w:rsidR="00C524BE" w:rsidRPr="00FC5ECA">
        <w:rPr>
          <w:rFonts w:eastAsia="Calibri" w:cstheme="minorHAnsi"/>
          <w:sz w:val="28"/>
          <w:szCs w:val="28"/>
        </w:rPr>
        <w:t xml:space="preserve"> reiterando como en A</w:t>
      </w:r>
      <w:r w:rsidR="0024307C" w:rsidRPr="00FC5ECA">
        <w:rPr>
          <w:rFonts w:eastAsia="Calibri" w:cstheme="minorHAnsi"/>
          <w:sz w:val="28"/>
          <w:szCs w:val="28"/>
        </w:rPr>
        <w:t>cuerdos anteriores</w:t>
      </w:r>
      <w:r w:rsidR="00C524BE" w:rsidRPr="00FC5ECA">
        <w:rPr>
          <w:rFonts w:eastAsia="Calibri" w:cstheme="minorHAnsi"/>
          <w:sz w:val="28"/>
          <w:szCs w:val="28"/>
        </w:rPr>
        <w:t xml:space="preserve"> aprobados por el Pleno</w:t>
      </w:r>
      <w:r w:rsidR="0024307C" w:rsidRPr="00FC5ECA">
        <w:rPr>
          <w:rFonts w:eastAsia="Calibri" w:cstheme="minorHAnsi"/>
          <w:sz w:val="28"/>
          <w:szCs w:val="28"/>
        </w:rPr>
        <w:t xml:space="preserve">, que </w:t>
      </w:r>
      <w:r w:rsidR="008E72E5" w:rsidRPr="00FC5ECA">
        <w:rPr>
          <w:rFonts w:eastAsia="Calibri" w:cstheme="minorHAnsi"/>
          <w:sz w:val="28"/>
          <w:szCs w:val="28"/>
        </w:rPr>
        <w:t>no en todo</w:t>
      </w:r>
      <w:r w:rsidR="003E1093" w:rsidRPr="00FC5ECA">
        <w:rPr>
          <w:rFonts w:eastAsia="Calibri" w:cstheme="minorHAnsi"/>
          <w:sz w:val="28"/>
          <w:szCs w:val="28"/>
        </w:rPr>
        <w:t xml:space="preserve">s los casos será posible, exhortar a los sujetos obligados para que den </w:t>
      </w:r>
      <w:r w:rsidR="008E72E5" w:rsidRPr="00FC5ECA">
        <w:rPr>
          <w:rFonts w:eastAsia="Calibri" w:cstheme="minorHAnsi"/>
          <w:sz w:val="28"/>
          <w:szCs w:val="28"/>
        </w:rPr>
        <w:t>respuesta a las solicitudes de acceso a la información o a las solicitudes de ejercicio de derechos ARCO, pues su atención podría implicar situaciones de riesgo para el personal de las unidades administrativas correspondientes, al tener que desatender instrucciones que</w:t>
      </w:r>
      <w:r w:rsidR="00E02553" w:rsidRPr="00FC5ECA">
        <w:rPr>
          <w:rFonts w:eastAsia="Calibri" w:cstheme="minorHAnsi"/>
          <w:sz w:val="28"/>
          <w:szCs w:val="28"/>
        </w:rPr>
        <w:t xml:space="preserve"> ha emitido el Gobierno Federal</w:t>
      </w:r>
      <w:r w:rsidR="008E72E5" w:rsidRPr="00FC5ECA">
        <w:rPr>
          <w:rFonts w:eastAsia="Calibri" w:cstheme="minorHAnsi"/>
          <w:sz w:val="28"/>
          <w:szCs w:val="28"/>
        </w:rPr>
        <w:t xml:space="preserve"> o Estatal, así como las determinaciones que los propios sujetos obligados han establecido para implementar medidas, a fin de mitigar los riesgos que el COVID19 representa para la salud, casos en los cuales, el sujeto obligado deberá hacer del conocimiento al particular dicha situación de manera fundada y motivada, en el menor tiempo posible, sin exceder los plazos que señale la Ley respectiva para atender las solicitudes, y estableciendo un tiempo razonable para su atención.</w:t>
      </w:r>
    </w:p>
    <w:p w14:paraId="5E01D14E" w14:textId="77777777" w:rsidR="0024307C" w:rsidRPr="00FC5ECA" w:rsidRDefault="004D6976" w:rsidP="004D1775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FC5ECA">
        <w:rPr>
          <w:rFonts w:eastAsia="Calibri" w:cstheme="minorHAnsi"/>
          <w:sz w:val="28"/>
          <w:szCs w:val="28"/>
        </w:rPr>
        <w:t xml:space="preserve">Por tales motivos </w:t>
      </w:r>
      <w:r w:rsidR="00531D39" w:rsidRPr="00FC5ECA">
        <w:rPr>
          <w:rFonts w:eastAsia="Calibri" w:cstheme="minorHAnsi"/>
          <w:sz w:val="28"/>
          <w:szCs w:val="28"/>
        </w:rPr>
        <w:t>c</w:t>
      </w:r>
      <w:r w:rsidR="004D1775" w:rsidRPr="00FC5ECA">
        <w:rPr>
          <w:rFonts w:eastAsia="Calibri" w:cstheme="minorHAnsi"/>
          <w:sz w:val="28"/>
          <w:szCs w:val="28"/>
        </w:rPr>
        <w:t xml:space="preserve">on el objetivo </w:t>
      </w:r>
      <w:r w:rsidR="00C362A7" w:rsidRPr="00FC5ECA">
        <w:rPr>
          <w:rFonts w:eastAsia="Calibri" w:cstheme="minorHAnsi"/>
          <w:sz w:val="28"/>
          <w:szCs w:val="28"/>
        </w:rPr>
        <w:t xml:space="preserve">garantizar el acceso a la información pública, protección de datos personales y ejercicio de Derechos ARCO, y </w:t>
      </w:r>
      <w:r w:rsidR="004D1775" w:rsidRPr="00FC5ECA">
        <w:rPr>
          <w:rFonts w:eastAsia="Calibri" w:cstheme="minorHAnsi"/>
          <w:sz w:val="28"/>
          <w:szCs w:val="28"/>
        </w:rPr>
        <w:t xml:space="preserve">de participar en los esfuerzos en materia de salubridad general, </w:t>
      </w:r>
      <w:r w:rsidR="002D4236" w:rsidRPr="00FC5ECA">
        <w:rPr>
          <w:rFonts w:eastAsia="Calibri" w:cstheme="minorHAnsi"/>
          <w:sz w:val="28"/>
          <w:szCs w:val="28"/>
        </w:rPr>
        <w:t xml:space="preserve">y de no </w:t>
      </w:r>
      <w:r w:rsidR="002E6E40" w:rsidRPr="00FC5ECA">
        <w:rPr>
          <w:rFonts w:eastAsia="Calibri" w:cstheme="minorHAnsi"/>
          <w:sz w:val="28"/>
          <w:szCs w:val="28"/>
        </w:rPr>
        <w:t>obstaculizar las medida</w:t>
      </w:r>
      <w:r w:rsidRPr="00FC5ECA">
        <w:rPr>
          <w:rFonts w:eastAsia="Calibri" w:cstheme="minorHAnsi"/>
          <w:sz w:val="28"/>
          <w:szCs w:val="28"/>
        </w:rPr>
        <w:t>s</w:t>
      </w:r>
      <w:r w:rsidR="002E6E40" w:rsidRPr="00FC5ECA">
        <w:rPr>
          <w:rFonts w:eastAsia="Calibri" w:cstheme="minorHAnsi"/>
          <w:sz w:val="28"/>
          <w:szCs w:val="28"/>
        </w:rPr>
        <w:t xml:space="preserve"> que tomen las autoridades competente, </w:t>
      </w:r>
      <w:r w:rsidR="002D4236" w:rsidRPr="00FC5ECA">
        <w:rPr>
          <w:rFonts w:eastAsia="Calibri" w:cstheme="minorHAnsi"/>
          <w:sz w:val="28"/>
          <w:szCs w:val="28"/>
        </w:rPr>
        <w:t xml:space="preserve">en el marco de la situación que atraviesan los Estados Unidos Mexicanos y el mundo frente </w:t>
      </w:r>
      <w:r w:rsidRPr="00FC5ECA">
        <w:rPr>
          <w:rFonts w:eastAsia="Calibri" w:cstheme="minorHAnsi"/>
          <w:sz w:val="28"/>
          <w:szCs w:val="28"/>
        </w:rPr>
        <w:t>a la pandemia del coronavirus CO</w:t>
      </w:r>
      <w:r w:rsidR="002D4236" w:rsidRPr="00FC5ECA">
        <w:rPr>
          <w:rFonts w:eastAsia="Calibri" w:cstheme="minorHAnsi"/>
          <w:sz w:val="28"/>
          <w:szCs w:val="28"/>
        </w:rPr>
        <w:t xml:space="preserve">VID-19, </w:t>
      </w:r>
      <w:r w:rsidR="00FA3B96" w:rsidRPr="00FC5ECA">
        <w:rPr>
          <w:rFonts w:eastAsia="Calibri" w:cstheme="minorHAnsi"/>
          <w:sz w:val="28"/>
          <w:szCs w:val="28"/>
        </w:rPr>
        <w:t xml:space="preserve">y </w:t>
      </w:r>
      <w:r w:rsidR="002D4236" w:rsidRPr="00FC5ECA">
        <w:rPr>
          <w:rFonts w:eastAsia="Calibri" w:cstheme="minorHAnsi"/>
          <w:sz w:val="28"/>
          <w:szCs w:val="28"/>
        </w:rPr>
        <w:t xml:space="preserve">con la finalidad </w:t>
      </w:r>
      <w:r w:rsidR="004D1775" w:rsidRPr="00FC5ECA">
        <w:rPr>
          <w:rFonts w:eastAsia="Calibri" w:cstheme="minorHAnsi"/>
          <w:sz w:val="28"/>
          <w:szCs w:val="28"/>
        </w:rPr>
        <w:t>para prevenir</w:t>
      </w:r>
      <w:r w:rsidR="002D4236" w:rsidRPr="00FC5ECA">
        <w:rPr>
          <w:rFonts w:eastAsia="Calibri" w:cstheme="minorHAnsi"/>
          <w:sz w:val="28"/>
          <w:szCs w:val="28"/>
        </w:rPr>
        <w:t xml:space="preserve"> y </w:t>
      </w:r>
      <w:r w:rsidR="002D4236" w:rsidRPr="00FC5ECA">
        <w:rPr>
          <w:rFonts w:cstheme="minorHAnsi"/>
          <w:sz w:val="28"/>
          <w:szCs w:val="28"/>
        </w:rPr>
        <w:t xml:space="preserve">evitar riesgo de su contagio </w:t>
      </w:r>
      <w:r w:rsidR="00FA3B96" w:rsidRPr="00FC5ECA">
        <w:rPr>
          <w:rFonts w:cstheme="minorHAnsi"/>
          <w:sz w:val="28"/>
          <w:szCs w:val="28"/>
        </w:rPr>
        <w:t xml:space="preserve">o </w:t>
      </w:r>
      <w:r w:rsidR="002D4236" w:rsidRPr="00FC5ECA">
        <w:rPr>
          <w:rFonts w:cstheme="minorHAnsi"/>
          <w:sz w:val="28"/>
          <w:szCs w:val="28"/>
        </w:rPr>
        <w:t>transmisión</w:t>
      </w:r>
      <w:r w:rsidR="004D1775" w:rsidRPr="00FC5ECA">
        <w:rPr>
          <w:rFonts w:eastAsia="Calibri" w:cstheme="minorHAnsi"/>
          <w:sz w:val="28"/>
          <w:szCs w:val="28"/>
        </w:rPr>
        <w:t xml:space="preserve">, </w:t>
      </w:r>
      <w:r w:rsidR="002D4236" w:rsidRPr="00FC5ECA">
        <w:rPr>
          <w:rFonts w:eastAsia="Calibri" w:cstheme="minorHAnsi"/>
          <w:sz w:val="28"/>
          <w:szCs w:val="28"/>
        </w:rPr>
        <w:t>por la concentración de personas y con ello la propagación del virus</w:t>
      </w:r>
      <w:r w:rsidR="004D1775" w:rsidRPr="00FC5ECA">
        <w:rPr>
          <w:rFonts w:eastAsia="Calibri" w:cstheme="minorHAnsi"/>
          <w:sz w:val="28"/>
          <w:szCs w:val="28"/>
        </w:rPr>
        <w:t xml:space="preserve">, este Consejo General emite </w:t>
      </w:r>
      <w:r w:rsidR="0024307C" w:rsidRPr="00FC5ECA">
        <w:rPr>
          <w:rFonts w:eastAsia="Calibri" w:cstheme="minorHAnsi"/>
          <w:sz w:val="28"/>
          <w:szCs w:val="28"/>
        </w:rPr>
        <w:t>el siguiente Acuerdo.</w:t>
      </w:r>
    </w:p>
    <w:p w14:paraId="06C778D4" w14:textId="77777777" w:rsidR="004D1775" w:rsidRPr="00FC5ECA" w:rsidRDefault="004D1775" w:rsidP="0024307C">
      <w:pPr>
        <w:spacing w:after="16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lastRenderedPageBreak/>
        <w:t>ACUERDO</w:t>
      </w:r>
      <w:r w:rsidR="00FA3B96" w:rsidRPr="00FC5ECA">
        <w:rPr>
          <w:rFonts w:eastAsia="Calibri" w:cstheme="minorHAnsi"/>
          <w:b/>
          <w:sz w:val="28"/>
          <w:szCs w:val="28"/>
        </w:rPr>
        <w:t>S</w:t>
      </w:r>
      <w:r w:rsidRPr="00FC5ECA">
        <w:rPr>
          <w:rFonts w:eastAsia="Calibri" w:cstheme="minorHAnsi"/>
          <w:b/>
          <w:sz w:val="28"/>
          <w:szCs w:val="28"/>
        </w:rPr>
        <w:t>:</w:t>
      </w:r>
    </w:p>
    <w:p w14:paraId="2D73082D" w14:textId="77777777" w:rsidR="00161CF8" w:rsidRPr="00FC5ECA" w:rsidRDefault="004D1775" w:rsidP="002D4236">
      <w:pPr>
        <w:spacing w:after="160" w:line="259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FC5ECA">
        <w:rPr>
          <w:rFonts w:eastAsia="Calibri" w:cstheme="minorHAnsi"/>
          <w:b/>
          <w:sz w:val="28"/>
          <w:szCs w:val="28"/>
        </w:rPr>
        <w:t>PRIMERO.-</w:t>
      </w:r>
      <w:r w:rsidRPr="00FC5ECA">
        <w:rPr>
          <w:rFonts w:eastAsia="Calibri" w:cstheme="minorHAnsi"/>
          <w:sz w:val="28"/>
          <w:szCs w:val="28"/>
        </w:rPr>
        <w:t xml:space="preserve"> </w:t>
      </w:r>
      <w:r w:rsidR="0024307C" w:rsidRPr="00FC5ECA">
        <w:rPr>
          <w:rFonts w:eastAsia="Calibri" w:cstheme="minorHAnsi"/>
          <w:sz w:val="28"/>
          <w:szCs w:val="28"/>
        </w:rPr>
        <w:t xml:space="preserve">Se reanuda </w:t>
      </w:r>
      <w:r w:rsidR="003E1093" w:rsidRPr="00FC5ECA">
        <w:rPr>
          <w:rFonts w:eastAsia="Calibri" w:cstheme="minorHAnsi"/>
          <w:sz w:val="28"/>
          <w:szCs w:val="28"/>
        </w:rPr>
        <w:t>a partir de</w:t>
      </w:r>
      <w:r w:rsidR="009C036E" w:rsidRPr="00FC5ECA">
        <w:rPr>
          <w:rFonts w:eastAsia="Calibri" w:cstheme="minorHAnsi"/>
          <w:sz w:val="28"/>
          <w:szCs w:val="28"/>
        </w:rPr>
        <w:t xml:space="preserve">l día lunes </w:t>
      </w:r>
      <w:r w:rsidR="0024307C" w:rsidRPr="00FC5ECA">
        <w:rPr>
          <w:rFonts w:eastAsia="Calibri" w:cstheme="minorHAnsi"/>
          <w:sz w:val="28"/>
          <w:szCs w:val="28"/>
        </w:rPr>
        <w:t>14</w:t>
      </w:r>
      <w:r w:rsidR="009C036E" w:rsidRPr="00FC5ECA">
        <w:rPr>
          <w:rFonts w:eastAsia="Calibri" w:cstheme="minorHAnsi"/>
          <w:sz w:val="28"/>
          <w:szCs w:val="28"/>
        </w:rPr>
        <w:t xml:space="preserve"> de </w:t>
      </w:r>
      <w:r w:rsidR="0024307C" w:rsidRPr="00FC5ECA">
        <w:rPr>
          <w:rFonts w:eastAsia="Calibri" w:cstheme="minorHAnsi"/>
          <w:sz w:val="28"/>
          <w:szCs w:val="28"/>
        </w:rPr>
        <w:t>diciembre</w:t>
      </w:r>
      <w:r w:rsidR="009C036E" w:rsidRPr="00FC5ECA">
        <w:rPr>
          <w:rFonts w:eastAsia="Calibri" w:cstheme="minorHAnsi"/>
          <w:sz w:val="28"/>
          <w:szCs w:val="28"/>
        </w:rPr>
        <w:t xml:space="preserve"> de 2020</w:t>
      </w:r>
      <w:r w:rsidR="0024307C" w:rsidRPr="00FC5ECA">
        <w:rPr>
          <w:rFonts w:eastAsia="Calibri" w:cstheme="minorHAnsi"/>
          <w:sz w:val="28"/>
          <w:szCs w:val="28"/>
        </w:rPr>
        <w:t>,</w:t>
      </w:r>
      <w:r w:rsidR="00161CF8" w:rsidRPr="00FC5ECA">
        <w:rPr>
          <w:rFonts w:eastAsia="Calibri" w:cstheme="minorHAnsi"/>
          <w:sz w:val="28"/>
          <w:szCs w:val="28"/>
        </w:rPr>
        <w:t xml:space="preserve"> </w:t>
      </w:r>
      <w:r w:rsidR="00161CF8" w:rsidRPr="00FC5ECA">
        <w:rPr>
          <w:rFonts w:cstheme="minorHAnsi"/>
          <w:sz w:val="28"/>
          <w:szCs w:val="28"/>
        </w:rPr>
        <w:t xml:space="preserve">los términos y plazos de los procedimientos </w:t>
      </w:r>
      <w:r w:rsidR="0024307C" w:rsidRPr="00FC5ECA">
        <w:rPr>
          <w:rFonts w:cstheme="minorHAnsi"/>
          <w:sz w:val="28"/>
          <w:szCs w:val="28"/>
        </w:rPr>
        <w:t>del</w:t>
      </w:r>
      <w:r w:rsidR="0024307C" w:rsidRPr="00FC5ECA">
        <w:rPr>
          <w:rFonts w:eastAsia="Calibri" w:cstheme="minorHAnsi"/>
          <w:sz w:val="28"/>
          <w:szCs w:val="28"/>
        </w:rPr>
        <w:t xml:space="preserve"> recurso de revisión.</w:t>
      </w:r>
    </w:p>
    <w:p w14:paraId="310D71CD" w14:textId="77777777" w:rsidR="00674FA0" w:rsidRPr="00FC5ECA" w:rsidRDefault="00D5658F" w:rsidP="00491F5E">
      <w:pPr>
        <w:pStyle w:val="Prrafodelista"/>
        <w:spacing w:after="0"/>
        <w:ind w:left="0"/>
        <w:jc w:val="both"/>
        <w:rPr>
          <w:rFonts w:cstheme="minorHAnsi"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SEGUNDO. -</w:t>
      </w:r>
      <w:r w:rsidR="00161CF8" w:rsidRPr="00FC5ECA">
        <w:rPr>
          <w:rFonts w:eastAsia="Calibri" w:cstheme="minorHAnsi"/>
          <w:sz w:val="28"/>
          <w:szCs w:val="28"/>
        </w:rPr>
        <w:t xml:space="preserve"> </w:t>
      </w:r>
      <w:r w:rsidR="00674FA0" w:rsidRPr="00FC5ECA">
        <w:rPr>
          <w:rFonts w:cstheme="minorHAnsi"/>
          <w:sz w:val="28"/>
          <w:szCs w:val="28"/>
        </w:rPr>
        <w:t>Se instruye al Departamento de Sistemas de este Instituto para que lleve a cabo las acciones necesarias a fin de ajustar la reanudación del procedimiento del recurso de revisión en la Plataforma Nacional de Transparencia y el Sistema Infomex Chihuahua.</w:t>
      </w:r>
    </w:p>
    <w:p w14:paraId="6BD39BF0" w14:textId="77777777" w:rsidR="00491F5E" w:rsidRPr="00FC5ECA" w:rsidRDefault="00491F5E" w:rsidP="00491F5E">
      <w:pPr>
        <w:spacing w:after="0" w:line="259" w:lineRule="auto"/>
        <w:jc w:val="both"/>
        <w:rPr>
          <w:rFonts w:eastAsia="Calibri" w:cstheme="minorHAnsi"/>
          <w:b/>
          <w:sz w:val="28"/>
          <w:szCs w:val="28"/>
        </w:rPr>
      </w:pPr>
    </w:p>
    <w:p w14:paraId="06CF7BDA" w14:textId="13982C42" w:rsidR="001B4955" w:rsidRPr="00CA7D57" w:rsidRDefault="005B598B" w:rsidP="001B4955">
      <w:pPr>
        <w:spacing w:after="0" w:line="259" w:lineRule="auto"/>
        <w:jc w:val="both"/>
        <w:rPr>
          <w:rFonts w:eastAsia="Calibri" w:cstheme="minorHAnsi"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TERCERO.-</w:t>
      </w:r>
      <w:r w:rsidRPr="00FC5ECA">
        <w:rPr>
          <w:rFonts w:eastAsia="Calibri" w:cstheme="minorHAnsi"/>
          <w:sz w:val="28"/>
          <w:szCs w:val="28"/>
        </w:rPr>
        <w:t xml:space="preserve"> En atención lo dispuesto en el </w:t>
      </w:r>
      <w:r w:rsidR="001B4955" w:rsidRPr="00CA7D57">
        <w:rPr>
          <w:rFonts w:eastAsia="Calibri" w:cstheme="minorHAnsi"/>
          <w:sz w:val="28"/>
          <w:szCs w:val="28"/>
        </w:rPr>
        <w:t>punto</w:t>
      </w:r>
      <w:r w:rsidRPr="00FC5ECA">
        <w:rPr>
          <w:rFonts w:eastAsia="Calibri" w:cstheme="minorHAnsi"/>
          <w:sz w:val="28"/>
          <w:szCs w:val="28"/>
        </w:rPr>
        <w:t xml:space="preserve"> Quinto del Acuerdo ICHITAIP/PLENO-14/2020, en relación con el contenido del Considerando IX del Acuerdo ICHITAIP/PLENO-12/2020 y el artículo 19 Apartado B fracción V inciso a) de la Ley de Transparencia y Acceso a la Información Pública</w:t>
      </w:r>
      <w:r w:rsidRPr="002F50D6">
        <w:rPr>
          <w:rFonts w:eastAsia="Calibri" w:cstheme="minorHAnsi"/>
          <w:sz w:val="28"/>
          <w:szCs w:val="28"/>
        </w:rPr>
        <w:t xml:space="preserve">, </w:t>
      </w:r>
      <w:r w:rsidR="002F50D6" w:rsidRPr="00CA7D57">
        <w:rPr>
          <w:rFonts w:eastAsia="Calibri" w:cstheme="minorHAnsi"/>
          <w:sz w:val="28"/>
          <w:szCs w:val="28"/>
        </w:rPr>
        <w:t xml:space="preserve">y </w:t>
      </w:r>
      <w:r w:rsidR="002F50D6" w:rsidRPr="00CA7D57">
        <w:rPr>
          <w:rFonts w:cstheme="minorHAnsi"/>
          <w:sz w:val="28"/>
          <w:szCs w:val="28"/>
        </w:rPr>
        <w:t>la Resolución No. 1/2020, adoptada por la Comisión Interamericana de Derechos Humanos, denominada PANDEMIA y DERECHOS HUMANOS EN LAS AMÉRICAS,</w:t>
      </w:r>
      <w:r w:rsidR="002F50D6" w:rsidRPr="00CA7D57">
        <w:rPr>
          <w:rFonts w:ascii="Arial" w:hAnsi="Arial" w:cs="Arial"/>
          <w:sz w:val="28"/>
          <w:szCs w:val="28"/>
        </w:rPr>
        <w:t xml:space="preserve"> </w:t>
      </w:r>
      <w:r w:rsidR="002F50D6" w:rsidRPr="00CA7D57">
        <w:rPr>
          <w:rFonts w:eastAsia="Calibri" w:cstheme="minorHAnsi"/>
          <w:sz w:val="28"/>
          <w:szCs w:val="28"/>
        </w:rPr>
        <w:t xml:space="preserve"> </w:t>
      </w:r>
      <w:r w:rsidR="001B4955" w:rsidRPr="00CA7D57">
        <w:rPr>
          <w:rFonts w:eastAsia="Calibri" w:cstheme="minorHAnsi"/>
          <w:sz w:val="28"/>
          <w:szCs w:val="28"/>
        </w:rPr>
        <w:t>se instruye a los sujetos obligados correspondientes, de la administración pública estatal centralizada</w:t>
      </w:r>
      <w:r w:rsidR="0083121D">
        <w:rPr>
          <w:rFonts w:eastAsia="Calibri" w:cstheme="minorHAnsi"/>
          <w:sz w:val="28"/>
          <w:szCs w:val="28"/>
        </w:rPr>
        <w:t xml:space="preserve"> y descentralizada</w:t>
      </w:r>
      <w:r w:rsidR="001B4955" w:rsidRPr="00CA7D57">
        <w:rPr>
          <w:rFonts w:eastAsia="Calibri" w:cstheme="minorHAnsi"/>
          <w:sz w:val="28"/>
          <w:szCs w:val="28"/>
        </w:rPr>
        <w:t xml:space="preserve">, a efectos de que diariamente actualicen la información —por lo menos— que a continuación se especifica, correspondiente  al micrositio elaborado especialmente para difundir datos sobre el desarrollo de la pandemia del coronavirus de 2019. </w:t>
      </w:r>
    </w:p>
    <w:p w14:paraId="5F465965" w14:textId="77777777" w:rsidR="001B4955" w:rsidRPr="00FC5ECA" w:rsidRDefault="001B4955" w:rsidP="005B598B">
      <w:pPr>
        <w:spacing w:after="0" w:line="259" w:lineRule="auto"/>
        <w:jc w:val="both"/>
        <w:rPr>
          <w:rFonts w:eastAsia="Calibri" w:cstheme="minorHAnsi"/>
          <w:sz w:val="28"/>
          <w:szCs w:val="28"/>
          <w:highlight w:val="yellow"/>
        </w:rPr>
      </w:pPr>
    </w:p>
    <w:p w14:paraId="3012378E" w14:textId="13D11554" w:rsidR="005B598B" w:rsidRPr="00CA7D57" w:rsidRDefault="001B4955" w:rsidP="001B4955">
      <w:pPr>
        <w:spacing w:after="0" w:line="259" w:lineRule="auto"/>
        <w:ind w:firstLine="567"/>
        <w:jc w:val="both"/>
        <w:rPr>
          <w:rFonts w:eastAsia="Calibri" w:cstheme="minorHAnsi"/>
          <w:sz w:val="28"/>
          <w:szCs w:val="28"/>
        </w:rPr>
      </w:pPr>
      <w:r w:rsidRPr="00CA7D57">
        <w:rPr>
          <w:rFonts w:eastAsia="Calibri" w:cstheme="minorHAnsi"/>
          <w:sz w:val="28"/>
          <w:szCs w:val="28"/>
        </w:rPr>
        <w:t xml:space="preserve">Deben obrar de modo </w:t>
      </w:r>
      <w:r w:rsidR="005B598B" w:rsidRPr="00CA7D57">
        <w:rPr>
          <w:rFonts w:eastAsia="Calibri" w:cstheme="minorHAnsi"/>
          <w:sz w:val="28"/>
          <w:szCs w:val="28"/>
        </w:rPr>
        <w:t>proactiv</w:t>
      </w:r>
      <w:r w:rsidRPr="00CA7D57">
        <w:rPr>
          <w:rFonts w:eastAsia="Calibri" w:cstheme="minorHAnsi"/>
          <w:sz w:val="28"/>
          <w:szCs w:val="28"/>
        </w:rPr>
        <w:t>o en la difusión</w:t>
      </w:r>
      <w:r w:rsidR="005B598B" w:rsidRPr="00CA7D57">
        <w:rPr>
          <w:rFonts w:eastAsia="Calibri" w:cstheme="minorHAnsi"/>
          <w:sz w:val="28"/>
          <w:szCs w:val="28"/>
        </w:rPr>
        <w:t>, en formatos abiertos</w:t>
      </w:r>
      <w:r w:rsidRPr="00CA7D57">
        <w:rPr>
          <w:rFonts w:eastAsia="Calibri" w:cstheme="minorHAnsi"/>
          <w:sz w:val="28"/>
          <w:szCs w:val="28"/>
        </w:rPr>
        <w:t xml:space="preserve"> y accesibles</w:t>
      </w:r>
      <w:r w:rsidR="005B598B" w:rsidRPr="00CA7D57">
        <w:rPr>
          <w:rFonts w:eastAsia="Calibri" w:cstheme="minorHAnsi"/>
          <w:sz w:val="28"/>
          <w:szCs w:val="28"/>
        </w:rPr>
        <w:t xml:space="preserve">, </w:t>
      </w:r>
      <w:r w:rsidRPr="00CA7D57">
        <w:rPr>
          <w:rFonts w:eastAsia="Calibri" w:cstheme="minorHAnsi"/>
          <w:sz w:val="28"/>
          <w:szCs w:val="28"/>
        </w:rPr>
        <w:t>con datos diferenciados por sexo</w:t>
      </w:r>
      <w:r w:rsidR="00B8037F" w:rsidRPr="00CA7D57">
        <w:rPr>
          <w:rFonts w:eastAsia="Calibri" w:cstheme="minorHAnsi"/>
          <w:sz w:val="28"/>
          <w:szCs w:val="28"/>
        </w:rPr>
        <w:t xml:space="preserve"> y </w:t>
      </w:r>
      <w:r w:rsidRPr="00CA7D57">
        <w:rPr>
          <w:rFonts w:eastAsia="Calibri" w:cstheme="minorHAnsi"/>
          <w:sz w:val="28"/>
          <w:szCs w:val="28"/>
        </w:rPr>
        <w:t>grupo</w:t>
      </w:r>
      <w:r w:rsidR="00C54E17" w:rsidRPr="00CA7D57">
        <w:rPr>
          <w:rFonts w:eastAsia="Calibri" w:cstheme="minorHAnsi"/>
          <w:sz w:val="28"/>
          <w:szCs w:val="28"/>
        </w:rPr>
        <w:t>s</w:t>
      </w:r>
      <w:r w:rsidRPr="00CA7D57">
        <w:rPr>
          <w:rFonts w:eastAsia="Calibri" w:cstheme="minorHAnsi"/>
          <w:sz w:val="28"/>
          <w:szCs w:val="28"/>
        </w:rPr>
        <w:t xml:space="preserve"> de edades</w:t>
      </w:r>
      <w:r w:rsidR="00B8037F" w:rsidRPr="00CA7D57">
        <w:rPr>
          <w:rFonts w:eastAsia="Calibri" w:cstheme="minorHAnsi"/>
          <w:sz w:val="28"/>
          <w:szCs w:val="28"/>
        </w:rPr>
        <w:t xml:space="preserve">, en cada </w:t>
      </w:r>
      <w:r w:rsidRPr="00CA7D57">
        <w:rPr>
          <w:rFonts w:eastAsia="Calibri" w:cstheme="minorHAnsi"/>
          <w:sz w:val="28"/>
          <w:szCs w:val="28"/>
        </w:rPr>
        <w:t>municipio</w:t>
      </w:r>
      <w:r w:rsidR="00B8037F" w:rsidRPr="00CA7D57">
        <w:rPr>
          <w:rFonts w:eastAsia="Calibri" w:cstheme="minorHAnsi"/>
          <w:sz w:val="28"/>
          <w:szCs w:val="28"/>
        </w:rPr>
        <w:t xml:space="preserve"> de la entidad</w:t>
      </w:r>
      <w:r w:rsidRPr="00CA7D57">
        <w:rPr>
          <w:rFonts w:eastAsia="Calibri" w:cstheme="minorHAnsi"/>
          <w:sz w:val="28"/>
          <w:szCs w:val="28"/>
        </w:rPr>
        <w:t>.</w:t>
      </w:r>
      <w:r w:rsidR="005B598B" w:rsidRPr="00CA7D57">
        <w:rPr>
          <w:rFonts w:eastAsia="Calibri" w:cstheme="minorHAnsi"/>
          <w:sz w:val="28"/>
          <w:szCs w:val="28"/>
        </w:rPr>
        <w:t xml:space="preserve"> </w:t>
      </w:r>
    </w:p>
    <w:p w14:paraId="23331D4C" w14:textId="597CC809" w:rsidR="005B598B" w:rsidRPr="00CA7D57" w:rsidRDefault="005B598B" w:rsidP="005B598B">
      <w:pPr>
        <w:spacing w:after="0" w:line="259" w:lineRule="auto"/>
        <w:jc w:val="both"/>
        <w:rPr>
          <w:rFonts w:eastAsia="Calibri" w:cstheme="minorHAnsi"/>
          <w:b/>
          <w:sz w:val="28"/>
          <w:szCs w:val="28"/>
        </w:rPr>
      </w:pPr>
      <w:r w:rsidRPr="00CA7D57">
        <w:rPr>
          <w:rFonts w:eastAsia="Calibri" w:cstheme="minorHAnsi"/>
          <w:b/>
          <w:sz w:val="28"/>
          <w:szCs w:val="28"/>
        </w:rPr>
        <w:t xml:space="preserve"> </w:t>
      </w:r>
    </w:p>
    <w:p w14:paraId="13DC658D" w14:textId="5A786273" w:rsidR="001B4955" w:rsidRPr="00CA7D57" w:rsidRDefault="00341A1C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Número de casos confirmados acumulados.</w:t>
      </w:r>
    </w:p>
    <w:p w14:paraId="09307FA2" w14:textId="433CFA81" w:rsidR="001B4955" w:rsidRPr="00CA7D57" w:rsidRDefault="00743EE9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 </w:t>
      </w:r>
      <w:r w:rsidR="00341A1C" w:rsidRPr="00CA7D57">
        <w:rPr>
          <w:sz w:val="28"/>
          <w:szCs w:val="28"/>
        </w:rPr>
        <w:t>C</w:t>
      </w:r>
      <w:r w:rsidR="001B4955" w:rsidRPr="00CA7D57">
        <w:rPr>
          <w:sz w:val="28"/>
          <w:szCs w:val="28"/>
        </w:rPr>
        <w:t>asos confirmados</w:t>
      </w:r>
      <w:r w:rsidRPr="00CA7D57">
        <w:rPr>
          <w:sz w:val="28"/>
          <w:szCs w:val="28"/>
        </w:rPr>
        <w:t xml:space="preserve"> en las últimas 24 horas</w:t>
      </w:r>
      <w:r w:rsidR="001B4955" w:rsidRPr="00CA7D57">
        <w:rPr>
          <w:sz w:val="28"/>
          <w:szCs w:val="28"/>
        </w:rPr>
        <w:t>.</w:t>
      </w:r>
    </w:p>
    <w:p w14:paraId="5093B494" w14:textId="652374A9" w:rsidR="00406FF4" w:rsidRPr="00CA7D57" w:rsidRDefault="002F6B61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Número de casos de recuperados</w:t>
      </w:r>
      <w:r w:rsidR="00743EE9" w:rsidRPr="00CA7D57">
        <w:rPr>
          <w:sz w:val="28"/>
          <w:szCs w:val="28"/>
        </w:rPr>
        <w:t>.</w:t>
      </w:r>
    </w:p>
    <w:p w14:paraId="249D202D" w14:textId="77777777" w:rsidR="001B4955" w:rsidRPr="00CA7D57" w:rsidRDefault="001B4955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Número de defunciones.</w:t>
      </w:r>
    </w:p>
    <w:p w14:paraId="3AE82C46" w14:textId="0FBF0117" w:rsidR="001B4955" w:rsidRPr="00CA7D57" w:rsidRDefault="001B4955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Cantidad de fallecimientos acaecidos en </w:t>
      </w:r>
      <w:r w:rsidR="00F42154" w:rsidRPr="00CA7D57">
        <w:rPr>
          <w:sz w:val="28"/>
          <w:szCs w:val="28"/>
        </w:rPr>
        <w:t>las últimas 24 horas</w:t>
      </w:r>
      <w:r w:rsidRPr="00CA7D57">
        <w:rPr>
          <w:sz w:val="28"/>
          <w:szCs w:val="28"/>
        </w:rPr>
        <w:t>.</w:t>
      </w:r>
    </w:p>
    <w:p w14:paraId="2D9980E2" w14:textId="4BF65B1A" w:rsidR="00A47EE8" w:rsidRPr="00CA7D57" w:rsidRDefault="00810EB1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Distribución de comorbilidades en defunciones relacionadas con el coronavirus.</w:t>
      </w:r>
    </w:p>
    <w:p w14:paraId="4511D866" w14:textId="45BC9C50" w:rsidR="00C13CEB" w:rsidRPr="00CA7D57" w:rsidRDefault="00D70C08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Número de </w:t>
      </w:r>
      <w:r w:rsidR="00DE1E4E" w:rsidRPr="00CA7D57">
        <w:rPr>
          <w:sz w:val="28"/>
          <w:szCs w:val="28"/>
        </w:rPr>
        <w:t xml:space="preserve">individuos contagiados </w:t>
      </w:r>
      <w:r w:rsidR="001E1503" w:rsidRPr="00CA7D57">
        <w:rPr>
          <w:sz w:val="28"/>
          <w:szCs w:val="28"/>
        </w:rPr>
        <w:t xml:space="preserve">y fallecidos </w:t>
      </w:r>
      <w:r w:rsidR="00DE1E4E" w:rsidRPr="00CA7D57">
        <w:rPr>
          <w:sz w:val="28"/>
          <w:szCs w:val="28"/>
        </w:rPr>
        <w:t>entre el personal de salud, diferenciando las funciones</w:t>
      </w:r>
      <w:r w:rsidR="001E1503" w:rsidRPr="00CA7D57">
        <w:rPr>
          <w:sz w:val="28"/>
          <w:szCs w:val="28"/>
        </w:rPr>
        <w:t>.</w:t>
      </w:r>
    </w:p>
    <w:p w14:paraId="6FC57304" w14:textId="6E4BCB52" w:rsidR="001E1503" w:rsidRPr="00CA7D57" w:rsidRDefault="001E1503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Cantidad</w:t>
      </w:r>
      <w:r w:rsidR="00552178" w:rsidRPr="00CA7D57">
        <w:rPr>
          <w:sz w:val="28"/>
          <w:szCs w:val="28"/>
        </w:rPr>
        <w:t xml:space="preserve"> total de muestras procesadas, negativas y positivas</w:t>
      </w:r>
      <w:r w:rsidR="00BB0EDE" w:rsidRPr="00CA7D57">
        <w:rPr>
          <w:sz w:val="28"/>
          <w:szCs w:val="28"/>
        </w:rPr>
        <w:t>, y el número correspondiente a las últimas 24 horas.</w:t>
      </w:r>
    </w:p>
    <w:p w14:paraId="7AF7BF7A" w14:textId="6470E3A9" w:rsidR="005B598B" w:rsidRPr="00CA7D57" w:rsidRDefault="005B598B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Índice de ocupación </w:t>
      </w:r>
      <w:r w:rsidR="00B8037F" w:rsidRPr="00CA7D57">
        <w:rPr>
          <w:sz w:val="28"/>
          <w:szCs w:val="28"/>
        </w:rPr>
        <w:t>hospitalaria</w:t>
      </w:r>
      <w:r w:rsidRPr="00CA7D57">
        <w:rPr>
          <w:sz w:val="28"/>
          <w:szCs w:val="28"/>
        </w:rPr>
        <w:t xml:space="preserve">, en general, </w:t>
      </w:r>
      <w:r w:rsidR="00B8037F" w:rsidRPr="00CA7D57">
        <w:rPr>
          <w:sz w:val="28"/>
          <w:szCs w:val="28"/>
        </w:rPr>
        <w:t xml:space="preserve">y por separado, </w:t>
      </w:r>
      <w:r w:rsidRPr="00CA7D57">
        <w:rPr>
          <w:sz w:val="28"/>
          <w:szCs w:val="28"/>
        </w:rPr>
        <w:t>por cada centro de salud</w:t>
      </w:r>
      <w:r w:rsidR="00626C9C" w:rsidRPr="00CA7D57">
        <w:rPr>
          <w:sz w:val="28"/>
          <w:szCs w:val="28"/>
        </w:rPr>
        <w:t xml:space="preserve"> determinado</w:t>
      </w:r>
      <w:r w:rsidR="00B8037F" w:rsidRPr="00CA7D57">
        <w:rPr>
          <w:sz w:val="28"/>
          <w:szCs w:val="28"/>
        </w:rPr>
        <w:t xml:space="preserve">, </w:t>
      </w:r>
      <w:r w:rsidRPr="00CA7D57">
        <w:rPr>
          <w:sz w:val="28"/>
          <w:szCs w:val="28"/>
        </w:rPr>
        <w:t>público</w:t>
      </w:r>
      <w:r w:rsidR="00B8037F" w:rsidRPr="00CA7D57">
        <w:rPr>
          <w:sz w:val="28"/>
          <w:szCs w:val="28"/>
        </w:rPr>
        <w:t xml:space="preserve"> o privado</w:t>
      </w:r>
      <w:r w:rsidR="00DC5485" w:rsidRPr="00CA7D57">
        <w:rPr>
          <w:sz w:val="28"/>
          <w:szCs w:val="28"/>
        </w:rPr>
        <w:t xml:space="preserve">, detallando el número de </w:t>
      </w:r>
      <w:r w:rsidR="00E42EEF" w:rsidRPr="00CA7D57">
        <w:rPr>
          <w:sz w:val="28"/>
          <w:szCs w:val="28"/>
        </w:rPr>
        <w:t xml:space="preserve">pacientes hospitalizados e intubados, y de </w:t>
      </w:r>
      <w:r w:rsidR="00DC5485" w:rsidRPr="00CA7D57">
        <w:rPr>
          <w:sz w:val="28"/>
          <w:szCs w:val="28"/>
        </w:rPr>
        <w:t xml:space="preserve">camas </w:t>
      </w:r>
      <w:r w:rsidR="00B8037F" w:rsidRPr="00CA7D57">
        <w:rPr>
          <w:sz w:val="28"/>
          <w:szCs w:val="28"/>
        </w:rPr>
        <w:t xml:space="preserve">disponibles </w:t>
      </w:r>
      <w:r w:rsidR="00DC5485" w:rsidRPr="00CA7D57">
        <w:rPr>
          <w:sz w:val="28"/>
          <w:szCs w:val="28"/>
        </w:rPr>
        <w:t>para enfermos no críticos y de camas con ventilador para pacientes graves</w:t>
      </w:r>
      <w:r w:rsidRPr="00CA7D57">
        <w:rPr>
          <w:sz w:val="28"/>
          <w:szCs w:val="28"/>
        </w:rPr>
        <w:t>.</w:t>
      </w:r>
      <w:r w:rsidR="008B140F" w:rsidRPr="00CA7D57">
        <w:rPr>
          <w:sz w:val="28"/>
          <w:szCs w:val="28"/>
        </w:rPr>
        <w:t xml:space="preserve"> </w:t>
      </w:r>
    </w:p>
    <w:p w14:paraId="0D79A77B" w14:textId="5B737233" w:rsidR="005B598B" w:rsidRPr="00CA7D57" w:rsidRDefault="005B598B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Información para las familiares acompañantes de pacientes COVID una vez hospitalizados, a través de carteles informativos ubicados en unidades hospitalarias. </w:t>
      </w:r>
    </w:p>
    <w:p w14:paraId="1498FE1B" w14:textId="77777777" w:rsidR="00A47EE8" w:rsidRPr="00CA7D57" w:rsidRDefault="00A47EE8" w:rsidP="00A47EE8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Cualquier información pertinente de interés público.</w:t>
      </w:r>
    </w:p>
    <w:p w14:paraId="7A4AFB5E" w14:textId="299A4461" w:rsidR="00B8037F" w:rsidRPr="00CA7D57" w:rsidRDefault="00B8037F" w:rsidP="00B8037F">
      <w:pPr>
        <w:pStyle w:val="Prrafodelista"/>
        <w:ind w:left="1418" w:right="758"/>
        <w:rPr>
          <w:sz w:val="28"/>
          <w:szCs w:val="28"/>
        </w:rPr>
      </w:pPr>
    </w:p>
    <w:p w14:paraId="1E3E0133" w14:textId="55B5F2B3" w:rsidR="00B8037F" w:rsidRPr="00CA7D57" w:rsidRDefault="00EF3A47" w:rsidP="00EF3A47">
      <w:pPr>
        <w:tabs>
          <w:tab w:val="left" w:pos="7938"/>
        </w:tabs>
        <w:ind w:right="49" w:firstLine="567"/>
        <w:rPr>
          <w:sz w:val="28"/>
          <w:szCs w:val="28"/>
        </w:rPr>
      </w:pPr>
      <w:r w:rsidRPr="00CA7D57">
        <w:rPr>
          <w:sz w:val="28"/>
          <w:szCs w:val="28"/>
        </w:rPr>
        <w:t>Asimismo, por lo menos, semanalmente, se deben actualizar los datos siguientes:</w:t>
      </w:r>
    </w:p>
    <w:p w14:paraId="0F1ACC6A" w14:textId="77777777" w:rsidR="005B598B" w:rsidRPr="00CA7D57" w:rsidRDefault="005B598B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Información financiera sobre inversiones, adquisiciones o monto que se ha destinado a la atención de la contingencia sanitaria generada por el COVID, montos ejercidos, montos extraordinarios. Montos empresariales conectados con la atención a la contingencia (donaciones). </w:t>
      </w:r>
    </w:p>
    <w:p w14:paraId="1220B0DD" w14:textId="1823B32F" w:rsidR="005B598B" w:rsidRPr="00CA7D57" w:rsidRDefault="005B598B" w:rsidP="00B8037F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 xml:space="preserve">Información de acciones ejecutadas para la atención de grupos vulnerables (Grupos indígenas), difusión de la información en lenguas indígenas, u otros mecanismos de comunicación para grupos vulnerables. </w:t>
      </w:r>
    </w:p>
    <w:p w14:paraId="0AD3D26F" w14:textId="77777777" w:rsidR="00CA7D57" w:rsidRDefault="00C506D7" w:rsidP="00CA7D57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Información de apoyos en materia la</w:t>
      </w:r>
      <w:r w:rsidR="00CA7D57">
        <w:rPr>
          <w:sz w:val="28"/>
          <w:szCs w:val="28"/>
        </w:rPr>
        <w:t xml:space="preserve">boral y comercial. </w:t>
      </w:r>
    </w:p>
    <w:p w14:paraId="0B2DC42A" w14:textId="7B3CA8CA" w:rsidR="005B598B" w:rsidRPr="00CA7D57" w:rsidRDefault="005B598B" w:rsidP="00CA7D57">
      <w:pPr>
        <w:pStyle w:val="Prrafodelista"/>
        <w:numPr>
          <w:ilvl w:val="0"/>
          <w:numId w:val="3"/>
        </w:numPr>
        <w:ind w:left="1418" w:right="758" w:hanging="425"/>
        <w:rPr>
          <w:sz w:val="28"/>
          <w:szCs w:val="28"/>
        </w:rPr>
      </w:pPr>
      <w:r w:rsidRPr="00CA7D57">
        <w:rPr>
          <w:sz w:val="28"/>
          <w:szCs w:val="28"/>
        </w:rPr>
        <w:t>Documentos informativos presentados en las conferencias (</w:t>
      </w:r>
      <w:r w:rsidR="00C506D7" w:rsidRPr="00CA7D57">
        <w:rPr>
          <w:sz w:val="28"/>
          <w:szCs w:val="28"/>
        </w:rPr>
        <w:t>g</w:t>
      </w:r>
      <w:r w:rsidRPr="00CA7D57">
        <w:rPr>
          <w:sz w:val="28"/>
          <w:szCs w:val="28"/>
        </w:rPr>
        <w:t xml:space="preserve">ráficos, presentaciones y demás datos expuestos en la conferencia). </w:t>
      </w:r>
    </w:p>
    <w:p w14:paraId="6892B44F" w14:textId="2B51625B" w:rsidR="00BA13A6" w:rsidRPr="00FC5ECA" w:rsidRDefault="00C524BE" w:rsidP="00491F5E">
      <w:pPr>
        <w:spacing w:after="0" w:line="259" w:lineRule="auto"/>
        <w:jc w:val="both"/>
        <w:rPr>
          <w:rFonts w:eastAsia="Calibri" w:cstheme="minorHAnsi"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CUARTO.-</w:t>
      </w:r>
      <w:r w:rsidRPr="00FC5ECA">
        <w:rPr>
          <w:rFonts w:eastAsia="Calibri" w:cstheme="minorHAnsi"/>
          <w:sz w:val="28"/>
          <w:szCs w:val="28"/>
        </w:rPr>
        <w:t xml:space="preserve"> </w:t>
      </w:r>
      <w:r w:rsidR="00674FA0" w:rsidRPr="00FC5ECA">
        <w:rPr>
          <w:rFonts w:eastAsia="Calibri" w:cstheme="minorHAnsi"/>
          <w:sz w:val="28"/>
          <w:szCs w:val="28"/>
        </w:rPr>
        <w:t xml:space="preserve">Continua en vigor lo dispuesto en </w:t>
      </w:r>
      <w:r w:rsidR="00BA13A6" w:rsidRPr="00FC5ECA">
        <w:rPr>
          <w:rFonts w:eastAsia="Calibri" w:cstheme="minorHAnsi"/>
          <w:sz w:val="28"/>
          <w:szCs w:val="28"/>
        </w:rPr>
        <w:t>los</w:t>
      </w:r>
      <w:r w:rsidR="001B4955" w:rsidRPr="00FC5ECA">
        <w:rPr>
          <w:rFonts w:eastAsia="Calibri" w:cstheme="minorHAnsi"/>
          <w:sz w:val="28"/>
          <w:szCs w:val="28"/>
        </w:rPr>
        <w:t xml:space="preserve"> </w:t>
      </w:r>
      <w:r w:rsidR="001B4955" w:rsidRPr="00CA7D57">
        <w:rPr>
          <w:rFonts w:eastAsia="Calibri" w:cstheme="minorHAnsi"/>
          <w:sz w:val="28"/>
          <w:szCs w:val="28"/>
        </w:rPr>
        <w:t>puntos</w:t>
      </w:r>
      <w:r w:rsidR="00BA13A6" w:rsidRPr="00FC5ECA">
        <w:rPr>
          <w:rFonts w:eastAsia="Calibri" w:cstheme="minorHAnsi"/>
          <w:sz w:val="28"/>
          <w:szCs w:val="28"/>
        </w:rPr>
        <w:t xml:space="preserve"> Segundo, Tercero, </w:t>
      </w:r>
      <w:r w:rsidRPr="00FC5ECA">
        <w:rPr>
          <w:rFonts w:eastAsia="Calibri" w:cstheme="minorHAnsi"/>
          <w:sz w:val="28"/>
          <w:szCs w:val="28"/>
        </w:rPr>
        <w:t>C</w:t>
      </w:r>
      <w:r w:rsidR="00BA13A6" w:rsidRPr="00FC5ECA">
        <w:rPr>
          <w:rFonts w:eastAsia="Calibri" w:cstheme="minorHAnsi"/>
          <w:sz w:val="28"/>
          <w:szCs w:val="28"/>
        </w:rPr>
        <w:t>uarto, Quinto, S</w:t>
      </w:r>
      <w:r w:rsidR="00491F5E" w:rsidRPr="00FC5ECA">
        <w:rPr>
          <w:rFonts w:eastAsia="Calibri" w:cstheme="minorHAnsi"/>
          <w:sz w:val="28"/>
          <w:szCs w:val="28"/>
        </w:rPr>
        <w:t>éptimo y O</w:t>
      </w:r>
      <w:r w:rsidRPr="00FC5ECA">
        <w:rPr>
          <w:rFonts w:eastAsia="Calibri" w:cstheme="minorHAnsi"/>
          <w:sz w:val="28"/>
          <w:szCs w:val="28"/>
        </w:rPr>
        <w:t xml:space="preserve">ctavo del Acuerdo </w:t>
      </w:r>
      <w:r w:rsidRPr="00FC5ECA">
        <w:rPr>
          <w:rFonts w:eastAsia="Calibri" w:cstheme="minorHAnsi"/>
          <w:b/>
          <w:sz w:val="28"/>
          <w:szCs w:val="28"/>
        </w:rPr>
        <w:t>ICHITAIP/PLENO 14/2020</w:t>
      </w:r>
      <w:r w:rsidRPr="00FC5ECA">
        <w:rPr>
          <w:rFonts w:cstheme="minorHAnsi"/>
          <w:sz w:val="28"/>
          <w:szCs w:val="28"/>
        </w:rPr>
        <w:t xml:space="preserve"> aprobado por el Pleno en sesión extraordinaria del 23 de octubre de 2020</w:t>
      </w:r>
    </w:p>
    <w:p w14:paraId="5F1C2FF6" w14:textId="77777777" w:rsidR="00C524BE" w:rsidRPr="00FC5ECA" w:rsidRDefault="00C524BE" w:rsidP="00C524B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768D478" w14:textId="77777777" w:rsidR="00C0272E" w:rsidRPr="00FC5ECA" w:rsidRDefault="00C524BE" w:rsidP="00C0272E">
      <w:pPr>
        <w:jc w:val="both"/>
        <w:rPr>
          <w:rFonts w:cstheme="minorHAnsi"/>
          <w:sz w:val="28"/>
          <w:szCs w:val="28"/>
        </w:rPr>
      </w:pPr>
      <w:r w:rsidRPr="00FC5ECA">
        <w:rPr>
          <w:rFonts w:cstheme="minorHAnsi"/>
          <w:b/>
          <w:sz w:val="28"/>
          <w:szCs w:val="28"/>
        </w:rPr>
        <w:t xml:space="preserve">QUINTO.- </w:t>
      </w:r>
      <w:r w:rsidR="00C0272E" w:rsidRPr="00FC5ECA">
        <w:rPr>
          <w:rFonts w:cstheme="minorHAnsi"/>
          <w:sz w:val="28"/>
          <w:szCs w:val="28"/>
        </w:rPr>
        <w:t xml:space="preserve">Se instruye a la Secretaría Ejecutiva, para </w:t>
      </w:r>
      <w:r w:rsidR="00CE2EE7" w:rsidRPr="00FC5ECA">
        <w:rPr>
          <w:rFonts w:cstheme="minorHAnsi"/>
          <w:sz w:val="28"/>
          <w:szCs w:val="28"/>
        </w:rPr>
        <w:t>que,</w:t>
      </w:r>
      <w:r w:rsidR="00C0272E" w:rsidRPr="00FC5ECA">
        <w:rPr>
          <w:rFonts w:cstheme="minorHAnsi"/>
          <w:sz w:val="28"/>
          <w:szCs w:val="28"/>
        </w:rPr>
        <w:t xml:space="preserve"> por conducto de Dirección de Acceso a la Información Pública y Protección de Datos Personales y el Departamento de Sistemas, realice las acciones n</w:t>
      </w:r>
      <w:r w:rsidR="00E02553" w:rsidRPr="00FC5ECA">
        <w:rPr>
          <w:rFonts w:cstheme="minorHAnsi"/>
          <w:sz w:val="28"/>
          <w:szCs w:val="28"/>
        </w:rPr>
        <w:t>ecesarias a efecto de notificar</w:t>
      </w:r>
      <w:r w:rsidR="00C0272E" w:rsidRPr="00FC5ECA">
        <w:rPr>
          <w:rFonts w:cstheme="minorHAnsi"/>
          <w:sz w:val="28"/>
          <w:szCs w:val="28"/>
        </w:rPr>
        <w:t xml:space="preserve"> a los sujetos obligados, el presente Acuerdo.</w:t>
      </w:r>
    </w:p>
    <w:p w14:paraId="61243DA0" w14:textId="77777777" w:rsidR="00CA7D57" w:rsidRDefault="00CA7D57" w:rsidP="00C362A7">
      <w:pPr>
        <w:spacing w:after="160" w:line="259" w:lineRule="auto"/>
        <w:jc w:val="center"/>
        <w:rPr>
          <w:rFonts w:eastAsia="Calibri" w:cstheme="minorHAnsi"/>
          <w:b/>
          <w:sz w:val="28"/>
          <w:szCs w:val="28"/>
        </w:rPr>
      </w:pPr>
    </w:p>
    <w:p w14:paraId="6BABF335" w14:textId="77777777" w:rsidR="00C362A7" w:rsidRPr="00FC5ECA" w:rsidRDefault="00C362A7" w:rsidP="00C362A7">
      <w:pPr>
        <w:spacing w:after="160" w:line="259" w:lineRule="auto"/>
        <w:jc w:val="center"/>
        <w:rPr>
          <w:rFonts w:eastAsia="Calibri" w:cstheme="minorHAnsi"/>
          <w:b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TRANSITORIOS</w:t>
      </w:r>
    </w:p>
    <w:p w14:paraId="3E9E1C82" w14:textId="77777777" w:rsidR="00FB1343" w:rsidRPr="00FC5ECA" w:rsidRDefault="00FB1343" w:rsidP="00FB1343">
      <w:pPr>
        <w:spacing w:after="160" w:line="259" w:lineRule="auto"/>
        <w:rPr>
          <w:rFonts w:eastAsia="Calibri" w:cstheme="minorHAnsi"/>
          <w:b/>
          <w:sz w:val="28"/>
          <w:szCs w:val="28"/>
        </w:rPr>
      </w:pPr>
    </w:p>
    <w:p w14:paraId="52B88290" w14:textId="77777777" w:rsidR="004D1775" w:rsidRDefault="00C362A7" w:rsidP="004D1775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FC5ECA">
        <w:rPr>
          <w:rFonts w:eastAsia="Calibri" w:cstheme="minorHAnsi"/>
          <w:b/>
          <w:sz w:val="28"/>
          <w:szCs w:val="28"/>
        </w:rPr>
        <w:t>ÚNICO.-</w:t>
      </w:r>
      <w:r w:rsidRPr="00FC5ECA">
        <w:rPr>
          <w:rFonts w:eastAsia="Calibri" w:cstheme="minorHAnsi"/>
          <w:sz w:val="28"/>
          <w:szCs w:val="28"/>
        </w:rPr>
        <w:t xml:space="preserve"> </w:t>
      </w:r>
      <w:r w:rsidR="004D1775" w:rsidRPr="00FC5ECA">
        <w:rPr>
          <w:rFonts w:eastAsia="Calibri" w:cstheme="minorHAnsi"/>
          <w:sz w:val="28"/>
          <w:szCs w:val="28"/>
        </w:rPr>
        <w:t>El presente Acuerdo entrará en vigor en el momento mismo de su aprobación por este Consejo General del Instituto Chihuahuense para la Transparencia y A</w:t>
      </w:r>
      <w:r w:rsidR="005A771E" w:rsidRPr="00FC5ECA">
        <w:rPr>
          <w:rFonts w:eastAsia="Calibri" w:cstheme="minorHAnsi"/>
          <w:sz w:val="28"/>
          <w:szCs w:val="28"/>
        </w:rPr>
        <w:t xml:space="preserve">cceso a la Información Pública, se instruye a la Secretaría Ejecutiva para que realice la conducente para la publicación del presente Acuerdo en el Periódico </w:t>
      </w:r>
      <w:r w:rsidR="00600ACD" w:rsidRPr="00FC5ECA">
        <w:rPr>
          <w:rFonts w:eastAsia="Calibri" w:cstheme="minorHAnsi"/>
          <w:sz w:val="28"/>
          <w:szCs w:val="28"/>
        </w:rPr>
        <w:t xml:space="preserve">Oficial </w:t>
      </w:r>
      <w:r w:rsidR="005A771E" w:rsidRPr="00FC5ECA">
        <w:rPr>
          <w:rFonts w:eastAsia="Calibri" w:cstheme="minorHAnsi"/>
          <w:sz w:val="28"/>
          <w:szCs w:val="28"/>
        </w:rPr>
        <w:t>del Estado de Chihuahua.</w:t>
      </w:r>
    </w:p>
    <w:p w14:paraId="038F1D68" w14:textId="5B1BF820" w:rsidR="00CA7D57" w:rsidRPr="00CA7D57" w:rsidRDefault="00CA7D57" w:rsidP="00CA7D57">
      <w:pPr>
        <w:spacing w:after="160" w:line="259" w:lineRule="auto"/>
        <w:jc w:val="both"/>
        <w:rPr>
          <w:rFonts w:eastAsia="Calibri" w:cstheme="minorHAnsi"/>
          <w:sz w:val="28"/>
          <w:szCs w:val="28"/>
        </w:rPr>
      </w:pPr>
      <w:r w:rsidRPr="00CA7D57">
        <w:rPr>
          <w:rFonts w:eastAsia="Calibri" w:cstheme="minorHAnsi"/>
          <w:sz w:val="28"/>
          <w:szCs w:val="28"/>
        </w:rPr>
        <w:t xml:space="preserve">Así lo acordó el Consejo General del Instituto Chihuahuense para la Transparencia y Acceso a la Información Pública, por unanimidad de votos en la Sesión Extraordinaria celebrada el día diez de </w:t>
      </w:r>
      <w:r w:rsidR="00FF0714">
        <w:rPr>
          <w:rFonts w:eastAsia="Calibri" w:cstheme="minorHAnsi"/>
          <w:sz w:val="28"/>
          <w:szCs w:val="28"/>
        </w:rPr>
        <w:t>diciem</w:t>
      </w:r>
      <w:r w:rsidRPr="00CA7D57">
        <w:rPr>
          <w:rFonts w:eastAsia="Calibri" w:cstheme="minorHAnsi"/>
          <w:sz w:val="28"/>
          <w:szCs w:val="28"/>
        </w:rPr>
        <w:t xml:space="preserve">bre del año dos mil veinte, </w:t>
      </w:r>
      <w:r w:rsidRPr="00CA7D57">
        <w:rPr>
          <w:rFonts w:cstheme="minorHAnsi"/>
          <w:sz w:val="28"/>
          <w:szCs w:val="28"/>
        </w:rPr>
        <w:t>ante la fe del Secretario Ejecutivo Jesús Manuel Guerrero Rodríguez, con fundamento en el artículo 12 fracción XVII y XIX del Reglamento Interior de éste Instituto.</w:t>
      </w:r>
      <w:r w:rsidRPr="00CA7D57">
        <w:rPr>
          <w:rFonts w:eastAsia="Calibri" w:cstheme="minorHAnsi"/>
          <w:sz w:val="28"/>
          <w:szCs w:val="28"/>
        </w:rPr>
        <w:t xml:space="preserve"> </w:t>
      </w:r>
    </w:p>
    <w:p w14:paraId="2467D388" w14:textId="77777777" w:rsidR="00CA7D57" w:rsidRPr="00CA7D57" w:rsidRDefault="00CA7D57" w:rsidP="00CA7D57">
      <w:pPr>
        <w:jc w:val="both"/>
        <w:rPr>
          <w:rFonts w:cstheme="minorHAnsi"/>
          <w:b/>
          <w:sz w:val="28"/>
          <w:szCs w:val="28"/>
        </w:rPr>
      </w:pPr>
    </w:p>
    <w:p w14:paraId="3E2ADD73" w14:textId="77777777" w:rsidR="00CA7D57" w:rsidRPr="00CA7D57" w:rsidRDefault="00CA7D57" w:rsidP="00CA7D57">
      <w:pPr>
        <w:jc w:val="both"/>
        <w:rPr>
          <w:rFonts w:cstheme="minorHAnsi"/>
          <w:b/>
          <w:sz w:val="28"/>
          <w:szCs w:val="28"/>
        </w:rPr>
      </w:pPr>
    </w:p>
    <w:p w14:paraId="0D7E64D7" w14:textId="77777777" w:rsidR="00CA7D57" w:rsidRPr="00CA7D57" w:rsidRDefault="00CA7D57" w:rsidP="00CA7D57">
      <w:pPr>
        <w:jc w:val="both"/>
        <w:rPr>
          <w:rFonts w:cstheme="minorHAnsi"/>
          <w:b/>
          <w:sz w:val="28"/>
          <w:szCs w:val="28"/>
        </w:rPr>
      </w:pPr>
    </w:p>
    <w:p w14:paraId="44EF3A56" w14:textId="77777777" w:rsidR="00CA7D57" w:rsidRPr="00CA7D57" w:rsidRDefault="00CA7D57" w:rsidP="00CA7D57">
      <w:pPr>
        <w:jc w:val="both"/>
        <w:rPr>
          <w:rFonts w:cstheme="minorHAnsi"/>
          <w:b/>
          <w:sz w:val="28"/>
          <w:szCs w:val="28"/>
        </w:rPr>
      </w:pPr>
    </w:p>
    <w:p w14:paraId="289DD1DB" w14:textId="77777777" w:rsidR="00CA7D57" w:rsidRPr="00CA7D57" w:rsidRDefault="00CA7D57" w:rsidP="00CA7D5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CA7D57">
        <w:rPr>
          <w:rFonts w:cstheme="minorHAnsi"/>
          <w:b/>
          <w:sz w:val="28"/>
          <w:szCs w:val="28"/>
        </w:rPr>
        <w:t>MTRO. ERNESTO ALEJANDRO DE LA ROCHA MONTIEL</w:t>
      </w:r>
    </w:p>
    <w:p w14:paraId="49888584" w14:textId="77777777" w:rsidR="00CA7D57" w:rsidRPr="00CA7D57" w:rsidRDefault="00CA7D57" w:rsidP="00CA7D5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CA7D57">
        <w:rPr>
          <w:rFonts w:cstheme="minorHAnsi"/>
          <w:b/>
          <w:sz w:val="28"/>
          <w:szCs w:val="28"/>
        </w:rPr>
        <w:t>COMISIONADO PRESIDENTE</w:t>
      </w:r>
    </w:p>
    <w:p w14:paraId="1576F352" w14:textId="77777777" w:rsidR="00CA7D57" w:rsidRPr="00CA7D57" w:rsidRDefault="00CA7D57" w:rsidP="00CA7D5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0F614684" w14:textId="77777777" w:rsidR="00CA7D57" w:rsidRPr="00CA7D57" w:rsidRDefault="00CA7D57" w:rsidP="00CA7D5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21DAF27F" w14:textId="77777777" w:rsidR="00CA7D57" w:rsidRPr="00CA7D57" w:rsidRDefault="00CA7D57" w:rsidP="00CA7D5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6795C2FB" w14:textId="77777777" w:rsidR="00CA7D57" w:rsidRPr="00CA7D57" w:rsidRDefault="00CA7D57" w:rsidP="00CA7D5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478F5764" w14:textId="77777777" w:rsidR="00CA7D57" w:rsidRPr="00CA7D57" w:rsidRDefault="00CA7D57" w:rsidP="00CA7D5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CA7D57">
        <w:rPr>
          <w:rFonts w:cstheme="minorHAnsi"/>
          <w:b/>
          <w:sz w:val="28"/>
          <w:szCs w:val="28"/>
        </w:rPr>
        <w:t>DR. JESÚS MANUEL GUERRERO RODRÍGUEZ</w:t>
      </w:r>
    </w:p>
    <w:p w14:paraId="59328E6F" w14:textId="61187091" w:rsidR="00CA7D57" w:rsidRPr="00CA7D57" w:rsidRDefault="00CA7D57" w:rsidP="00CA7D5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CA7D57">
        <w:rPr>
          <w:rFonts w:cstheme="minorHAnsi"/>
          <w:b/>
          <w:sz w:val="28"/>
          <w:szCs w:val="28"/>
        </w:rPr>
        <w:t>SECRETARIO EJECUTIVO</w:t>
      </w:r>
    </w:p>
    <w:sectPr w:rsidR="00CA7D57" w:rsidRPr="00CA7D57" w:rsidSect="00A82F11">
      <w:headerReference w:type="default" r:id="rId9"/>
      <w:footerReference w:type="default" r:id="rId10"/>
      <w:pgSz w:w="12240" w:h="15840" w:code="1"/>
      <w:pgMar w:top="2552" w:right="1701" w:bottom="1418" w:left="1701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ACD6" w14:textId="77777777" w:rsidR="00D93B83" w:rsidRDefault="00D93B83" w:rsidP="00295E9F">
      <w:pPr>
        <w:spacing w:after="0" w:line="240" w:lineRule="auto"/>
      </w:pPr>
      <w:r>
        <w:separator/>
      </w:r>
    </w:p>
  </w:endnote>
  <w:endnote w:type="continuationSeparator" w:id="0">
    <w:p w14:paraId="1F70AABA" w14:textId="77777777" w:rsidR="00D93B83" w:rsidRDefault="00D93B83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5974"/>
      <w:docPartObj>
        <w:docPartGallery w:val="Page Numbers (Bottom of Page)"/>
        <w:docPartUnique/>
      </w:docPartObj>
    </w:sdtPr>
    <w:sdtEndPr/>
    <w:sdtContent>
      <w:sdt>
        <w:sdtPr>
          <w:id w:val="-447624371"/>
          <w:docPartObj>
            <w:docPartGallery w:val="Page Numbers (Bottom of Page)"/>
            <w:docPartUnique/>
          </w:docPartObj>
        </w:sdtPr>
        <w:sdtEndPr/>
        <w:sdtContent>
          <w:p w14:paraId="583474FB" w14:textId="77777777" w:rsidR="000C361D" w:rsidRPr="003C32C5" w:rsidRDefault="000C361D" w:rsidP="000C36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D2939" wp14:editId="6AC33683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722A96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rdGgIAAC4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PpGGt0aAgAALgQAAA4AAAAAAAAAAAAAAAAALgIAAGRycy9lMm9Eb2MueG1sUEsBAi0AFAAG&#10;AAgAAAAhABHHG+fcAAAABgEAAA8AAAAAAAAAAAAAAAAAdAQAAGRycy9kb3ducmV2LnhtbFBLBQYA&#10;AAAABAAEAPMAAAB9BQAAAAA=&#10;" strokecolor="maroon" strokeweight="2.25pt">
                      <w10:wrap anchorx="margin"/>
                    </v:line>
                  </w:pict>
                </mc:Fallback>
              </mc:AlternateContent>
            </w:r>
            <w:r w:rsidRPr="003C32C5">
              <w:rPr>
                <w:rFonts w:ascii="Arial" w:hAnsi="Arial" w:cs="Arial"/>
                <w:b/>
                <w:sz w:val="16"/>
                <w:szCs w:val="16"/>
              </w:rPr>
              <w:t>“2020, Por un Nuevo Federalismo Fiscal, Justo y Equitativo”</w:t>
            </w:r>
          </w:p>
          <w:p w14:paraId="6F78A463" w14:textId="77777777" w:rsidR="000C361D" w:rsidRPr="006F3131" w:rsidRDefault="000C361D" w:rsidP="000C361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32C5">
              <w:rPr>
                <w:rFonts w:ascii="Arial" w:hAnsi="Arial" w:cs="Arial"/>
                <w:b/>
                <w:sz w:val="16"/>
                <w:szCs w:val="16"/>
              </w:rPr>
              <w:t>“2020, Año de la Sanidad Vegetal”</w:t>
            </w:r>
          </w:p>
          <w:tbl>
            <w:tblPr>
              <w:tblW w:w="9612" w:type="dxa"/>
              <w:tblInd w:w="108" w:type="dxa"/>
              <w:tblLook w:val="00A0" w:firstRow="1" w:lastRow="0" w:firstColumn="1" w:lastColumn="0" w:noHBand="0" w:noVBand="0"/>
            </w:tblPr>
            <w:tblGrid>
              <w:gridCol w:w="2232"/>
              <w:gridCol w:w="3580"/>
              <w:gridCol w:w="3800"/>
            </w:tblGrid>
            <w:tr w:rsidR="000C361D" w:rsidRPr="006F3131" w14:paraId="6C09D55D" w14:textId="77777777" w:rsidTr="00A923D0">
              <w:tc>
                <w:tcPr>
                  <w:tcW w:w="2232" w:type="dxa"/>
                  <w:hideMark/>
                </w:tcPr>
                <w:p w14:paraId="024756B1" w14:textId="77777777" w:rsidR="000C361D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 xml:space="preserve">calle Teófilo Borunda </w:t>
                  </w:r>
                </w:p>
                <w:p w14:paraId="05D566FF" w14:textId="77777777"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No. 2009</w:t>
                  </w:r>
                </w:p>
              </w:tc>
              <w:tc>
                <w:tcPr>
                  <w:tcW w:w="3580" w:type="dxa"/>
                  <w:hideMark/>
                </w:tcPr>
                <w:p w14:paraId="66DCFBEF" w14:textId="77777777" w:rsidR="000C361D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Col. Arquitos, C. P. 31205, Chihuahua, Chih., México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14:paraId="46B9F29B" w14:textId="77777777"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www.ichitaip.org.mx</w:t>
                  </w:r>
                </w:p>
              </w:tc>
              <w:tc>
                <w:tcPr>
                  <w:tcW w:w="3800" w:type="dxa"/>
                  <w:hideMark/>
                </w:tcPr>
                <w:p w14:paraId="669CF95A" w14:textId="77777777"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Conmutador: (614) 201 3300</w:t>
                  </w:r>
                </w:p>
                <w:p w14:paraId="2F16D1C1" w14:textId="77777777"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Fax (614) 201 3301</w:t>
                  </w:r>
                </w:p>
                <w:p w14:paraId="1979ADB6" w14:textId="77777777"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01 800 300 2525</w:t>
                  </w:r>
                </w:p>
              </w:tc>
            </w:tr>
          </w:tbl>
          <w:p w14:paraId="504B3E1B" w14:textId="28A4DDF5" w:rsidR="00A72901" w:rsidRDefault="000C361D" w:rsidP="000C361D">
            <w:pPr>
              <w:pStyle w:val="Piedepgina"/>
              <w:ind w:right="-518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030B1" w:rsidRPr="00D030B1">
              <w:rPr>
                <w:noProof/>
                <w:lang w:val="es-ES"/>
              </w:rPr>
              <w:t>1</w:t>
            </w:r>
            <w:r>
              <w:fldChar w:fldCharType="end"/>
            </w:r>
          </w:p>
        </w:sdtContent>
      </w:sdt>
    </w:sdtContent>
  </w:sdt>
  <w:p w14:paraId="719A6C3F" w14:textId="77777777" w:rsidR="00A72901" w:rsidRDefault="00A72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987D" w14:textId="77777777" w:rsidR="00D93B83" w:rsidRDefault="00D93B83" w:rsidP="00295E9F">
      <w:pPr>
        <w:spacing w:after="0" w:line="240" w:lineRule="auto"/>
      </w:pPr>
      <w:r>
        <w:separator/>
      </w:r>
    </w:p>
  </w:footnote>
  <w:footnote w:type="continuationSeparator" w:id="0">
    <w:p w14:paraId="2CEB8292" w14:textId="77777777" w:rsidR="00D93B83" w:rsidRDefault="00D93B83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6B7D" w14:textId="77777777" w:rsidR="00A72901" w:rsidRPr="002C2AAF" w:rsidRDefault="00A72901" w:rsidP="00A72901">
    <w:pPr>
      <w:pStyle w:val="Encabezado"/>
      <w:rPr>
        <w:rFonts w:ascii="Lucida Sans" w:hAnsi="Lucida Sans"/>
        <w:b/>
        <w:i/>
      </w:rPr>
    </w:pPr>
    <w:r>
      <w:rPr>
        <w:noProof/>
        <w:lang w:eastAsia="es-MX"/>
      </w:rPr>
      <w:drawing>
        <wp:inline distT="0" distB="0" distL="0" distR="0" wp14:anchorId="4E854735" wp14:editId="6A0989F4">
          <wp:extent cx="1893570" cy="903605"/>
          <wp:effectExtent l="19050" t="0" r="0" b="0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     </w:t>
    </w:r>
    <w:r w:rsidR="006B10BB">
      <w:rPr>
        <w:rFonts w:ascii="Arial" w:hAnsi="Arial" w:cs="Arial"/>
        <w:b/>
      </w:rPr>
      <w:t xml:space="preserve">ACUERDO </w:t>
    </w:r>
    <w:r w:rsidR="00AF3E5D">
      <w:rPr>
        <w:rFonts w:ascii="Arial" w:hAnsi="Arial" w:cs="Arial"/>
        <w:b/>
      </w:rPr>
      <w:t>ICHITAIP/PLENO-15</w:t>
    </w:r>
    <w:r w:rsidRPr="002C2AAF">
      <w:rPr>
        <w:rFonts w:ascii="Arial" w:hAnsi="Arial" w:cs="Arial"/>
        <w:b/>
      </w:rPr>
      <w:t>/2020</w:t>
    </w:r>
  </w:p>
  <w:p w14:paraId="45EE5215" w14:textId="77777777" w:rsidR="00295E9F" w:rsidRDefault="00A7290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E3D58" wp14:editId="56841B6E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AD5C8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15EC"/>
    <w:multiLevelType w:val="hybridMultilevel"/>
    <w:tmpl w:val="4F5AB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906"/>
    <w:multiLevelType w:val="hybridMultilevel"/>
    <w:tmpl w:val="F402A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8"/>
    <w:rsid w:val="00023C02"/>
    <w:rsid w:val="00036CB0"/>
    <w:rsid w:val="000470DF"/>
    <w:rsid w:val="0005269A"/>
    <w:rsid w:val="00064149"/>
    <w:rsid w:val="000739FB"/>
    <w:rsid w:val="000808B0"/>
    <w:rsid w:val="00091975"/>
    <w:rsid w:val="000A4EFD"/>
    <w:rsid w:val="000A6EB6"/>
    <w:rsid w:val="000C361D"/>
    <w:rsid w:val="000C70E3"/>
    <w:rsid w:val="000D1B2C"/>
    <w:rsid w:val="000D3B32"/>
    <w:rsid w:val="000D43B1"/>
    <w:rsid w:val="001011BD"/>
    <w:rsid w:val="00102749"/>
    <w:rsid w:val="0011210E"/>
    <w:rsid w:val="00121F40"/>
    <w:rsid w:val="001254A0"/>
    <w:rsid w:val="00130292"/>
    <w:rsid w:val="00142DBB"/>
    <w:rsid w:val="00161CF8"/>
    <w:rsid w:val="00162F48"/>
    <w:rsid w:val="001736C6"/>
    <w:rsid w:val="0019594C"/>
    <w:rsid w:val="001A64C6"/>
    <w:rsid w:val="001B4955"/>
    <w:rsid w:val="001C5106"/>
    <w:rsid w:val="001D0995"/>
    <w:rsid w:val="001E1503"/>
    <w:rsid w:val="00202B10"/>
    <w:rsid w:val="00227DBE"/>
    <w:rsid w:val="00240EBC"/>
    <w:rsid w:val="0024307C"/>
    <w:rsid w:val="002555E1"/>
    <w:rsid w:val="00257C52"/>
    <w:rsid w:val="0027559D"/>
    <w:rsid w:val="00295E9F"/>
    <w:rsid w:val="002A449C"/>
    <w:rsid w:val="002C6EE6"/>
    <w:rsid w:val="002D4236"/>
    <w:rsid w:val="002E6E40"/>
    <w:rsid w:val="002F50D6"/>
    <w:rsid w:val="002F6B61"/>
    <w:rsid w:val="002F7BB4"/>
    <w:rsid w:val="00333531"/>
    <w:rsid w:val="00341A1C"/>
    <w:rsid w:val="00373D19"/>
    <w:rsid w:val="003978E8"/>
    <w:rsid w:val="003A73F6"/>
    <w:rsid w:val="003B5D88"/>
    <w:rsid w:val="003C3B9C"/>
    <w:rsid w:val="003E1093"/>
    <w:rsid w:val="0040423D"/>
    <w:rsid w:val="00406FF4"/>
    <w:rsid w:val="00413B32"/>
    <w:rsid w:val="004228D5"/>
    <w:rsid w:val="00422EEC"/>
    <w:rsid w:val="004359AA"/>
    <w:rsid w:val="0045199D"/>
    <w:rsid w:val="004608ED"/>
    <w:rsid w:val="004635B3"/>
    <w:rsid w:val="00491F5E"/>
    <w:rsid w:val="004A47C7"/>
    <w:rsid w:val="004D1440"/>
    <w:rsid w:val="004D1775"/>
    <w:rsid w:val="004D6976"/>
    <w:rsid w:val="004E4CA3"/>
    <w:rsid w:val="004F1349"/>
    <w:rsid w:val="004F2F64"/>
    <w:rsid w:val="00512FD1"/>
    <w:rsid w:val="00531D39"/>
    <w:rsid w:val="005362EB"/>
    <w:rsid w:val="00536409"/>
    <w:rsid w:val="00540031"/>
    <w:rsid w:val="00552178"/>
    <w:rsid w:val="00555CEE"/>
    <w:rsid w:val="005A771E"/>
    <w:rsid w:val="005B598B"/>
    <w:rsid w:val="005C01E5"/>
    <w:rsid w:val="005E2AAD"/>
    <w:rsid w:val="005E54CC"/>
    <w:rsid w:val="005F0CB8"/>
    <w:rsid w:val="00600ACD"/>
    <w:rsid w:val="00605195"/>
    <w:rsid w:val="00607C32"/>
    <w:rsid w:val="00614427"/>
    <w:rsid w:val="006237F9"/>
    <w:rsid w:val="00626C9C"/>
    <w:rsid w:val="00632692"/>
    <w:rsid w:val="00640331"/>
    <w:rsid w:val="00647FF1"/>
    <w:rsid w:val="00674FA0"/>
    <w:rsid w:val="006822D8"/>
    <w:rsid w:val="00683DEC"/>
    <w:rsid w:val="006924CE"/>
    <w:rsid w:val="006A2B81"/>
    <w:rsid w:val="006A4525"/>
    <w:rsid w:val="006B10BB"/>
    <w:rsid w:val="006B2329"/>
    <w:rsid w:val="0074172D"/>
    <w:rsid w:val="00743EE9"/>
    <w:rsid w:val="007800DD"/>
    <w:rsid w:val="007C1328"/>
    <w:rsid w:val="007C2D80"/>
    <w:rsid w:val="007C67FB"/>
    <w:rsid w:val="007D37A0"/>
    <w:rsid w:val="007E066B"/>
    <w:rsid w:val="007E164F"/>
    <w:rsid w:val="007E1CA6"/>
    <w:rsid w:val="007E4212"/>
    <w:rsid w:val="007F19A8"/>
    <w:rsid w:val="00810EB1"/>
    <w:rsid w:val="00817243"/>
    <w:rsid w:val="0083121D"/>
    <w:rsid w:val="00837EBD"/>
    <w:rsid w:val="00852DF2"/>
    <w:rsid w:val="008819E9"/>
    <w:rsid w:val="008A0E6A"/>
    <w:rsid w:val="008A18CD"/>
    <w:rsid w:val="008B140F"/>
    <w:rsid w:val="008C0CA1"/>
    <w:rsid w:val="008C6E88"/>
    <w:rsid w:val="008E5D95"/>
    <w:rsid w:val="008E72E5"/>
    <w:rsid w:val="008F10D4"/>
    <w:rsid w:val="00926FBA"/>
    <w:rsid w:val="009273AC"/>
    <w:rsid w:val="0093795D"/>
    <w:rsid w:val="00964055"/>
    <w:rsid w:val="00994A48"/>
    <w:rsid w:val="009B5E72"/>
    <w:rsid w:val="009C036E"/>
    <w:rsid w:val="009C7BC6"/>
    <w:rsid w:val="00A065B9"/>
    <w:rsid w:val="00A33E0E"/>
    <w:rsid w:val="00A425BA"/>
    <w:rsid w:val="00A47EE8"/>
    <w:rsid w:val="00A608ED"/>
    <w:rsid w:val="00A62ADA"/>
    <w:rsid w:val="00A65599"/>
    <w:rsid w:val="00A72901"/>
    <w:rsid w:val="00A73FB6"/>
    <w:rsid w:val="00A80023"/>
    <w:rsid w:val="00A82F11"/>
    <w:rsid w:val="00A97627"/>
    <w:rsid w:val="00AB0858"/>
    <w:rsid w:val="00AD4B30"/>
    <w:rsid w:val="00AE0AA0"/>
    <w:rsid w:val="00AF3E5D"/>
    <w:rsid w:val="00B249B5"/>
    <w:rsid w:val="00B46671"/>
    <w:rsid w:val="00B46ADF"/>
    <w:rsid w:val="00B76B67"/>
    <w:rsid w:val="00B76D84"/>
    <w:rsid w:val="00B8037F"/>
    <w:rsid w:val="00BA13A6"/>
    <w:rsid w:val="00BA5BFE"/>
    <w:rsid w:val="00BB0EDE"/>
    <w:rsid w:val="00BE6C2A"/>
    <w:rsid w:val="00C0272E"/>
    <w:rsid w:val="00C13CEB"/>
    <w:rsid w:val="00C356C3"/>
    <w:rsid w:val="00C362A7"/>
    <w:rsid w:val="00C506D7"/>
    <w:rsid w:val="00C524BE"/>
    <w:rsid w:val="00C54E17"/>
    <w:rsid w:val="00CA7D57"/>
    <w:rsid w:val="00CE2EE7"/>
    <w:rsid w:val="00D00412"/>
    <w:rsid w:val="00D030B1"/>
    <w:rsid w:val="00D06386"/>
    <w:rsid w:val="00D125F3"/>
    <w:rsid w:val="00D15227"/>
    <w:rsid w:val="00D221CB"/>
    <w:rsid w:val="00D42DFD"/>
    <w:rsid w:val="00D5658F"/>
    <w:rsid w:val="00D70C08"/>
    <w:rsid w:val="00D76A4D"/>
    <w:rsid w:val="00D83B8E"/>
    <w:rsid w:val="00D8721C"/>
    <w:rsid w:val="00D90558"/>
    <w:rsid w:val="00D93B83"/>
    <w:rsid w:val="00DA1727"/>
    <w:rsid w:val="00DB0FA2"/>
    <w:rsid w:val="00DB772E"/>
    <w:rsid w:val="00DC5485"/>
    <w:rsid w:val="00DC61D2"/>
    <w:rsid w:val="00DD0FF7"/>
    <w:rsid w:val="00DD4025"/>
    <w:rsid w:val="00DE1E4E"/>
    <w:rsid w:val="00DE24B4"/>
    <w:rsid w:val="00DF5183"/>
    <w:rsid w:val="00E02553"/>
    <w:rsid w:val="00E15236"/>
    <w:rsid w:val="00E25D15"/>
    <w:rsid w:val="00E3377A"/>
    <w:rsid w:val="00E42EEF"/>
    <w:rsid w:val="00E5423E"/>
    <w:rsid w:val="00E9251E"/>
    <w:rsid w:val="00E93A9F"/>
    <w:rsid w:val="00EB0462"/>
    <w:rsid w:val="00ED69FA"/>
    <w:rsid w:val="00EE03B9"/>
    <w:rsid w:val="00EE37EF"/>
    <w:rsid w:val="00EF3A47"/>
    <w:rsid w:val="00F138DB"/>
    <w:rsid w:val="00F36874"/>
    <w:rsid w:val="00F413D1"/>
    <w:rsid w:val="00F42154"/>
    <w:rsid w:val="00F615F0"/>
    <w:rsid w:val="00F61802"/>
    <w:rsid w:val="00F75297"/>
    <w:rsid w:val="00F84292"/>
    <w:rsid w:val="00FA3B96"/>
    <w:rsid w:val="00FB1343"/>
    <w:rsid w:val="00FC5ECA"/>
    <w:rsid w:val="00FC6CB5"/>
    <w:rsid w:val="00FE1FF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C9792"/>
  <w15:docId w15:val="{65373D2B-2B45-4755-9EA8-9E8B6F3A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33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digital.ssch.gob.mx/cov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0B8E-791E-4721-A4D1-8776BCF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usuario</cp:lastModifiedBy>
  <cp:revision>2</cp:revision>
  <cp:lastPrinted>2020-12-10T18:49:00Z</cp:lastPrinted>
  <dcterms:created xsi:type="dcterms:W3CDTF">2020-12-10T21:30:00Z</dcterms:created>
  <dcterms:modified xsi:type="dcterms:W3CDTF">2020-12-10T21:30:00Z</dcterms:modified>
</cp:coreProperties>
</file>